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D495" w14:textId="3A175F0F" w:rsidR="00CC4586" w:rsidRDefault="00C81D33" w:rsidP="007360EE">
      <w:pPr>
        <w:pStyle w:val="RFPTitle"/>
        <w:spacing w:after="240"/>
        <w:rPr>
          <w:rFonts w:ascii="Arial" w:hAnsi="Arial"/>
        </w:rPr>
      </w:pPr>
      <w:r>
        <w:rPr>
          <w:rFonts w:ascii="Arial" w:hAnsi="Arial"/>
        </w:rPr>
        <w:t xml:space="preserve">ViiV </w:t>
      </w:r>
      <w:r w:rsidRPr="00C81D33">
        <w:rPr>
          <w:rFonts w:ascii="Arial" w:hAnsi="Arial"/>
        </w:rPr>
        <w:t xml:space="preserve">Investigator Sponsored Research </w:t>
      </w:r>
      <w:r>
        <w:rPr>
          <w:rFonts w:ascii="Arial" w:hAnsi="Arial"/>
        </w:rPr>
        <w:t xml:space="preserve">(ISR) Proposal </w:t>
      </w:r>
      <w:r w:rsidRPr="00CC4586">
        <w:rPr>
          <w:rFonts w:ascii="Arial" w:hAnsi="Arial"/>
        </w:rPr>
        <w:t>Supplementary</w:t>
      </w:r>
      <w:r>
        <w:rPr>
          <w:rFonts w:ascii="Arial" w:hAnsi="Arial"/>
        </w:rPr>
        <w:t xml:space="preserve"> </w:t>
      </w:r>
      <w:r w:rsidR="00CC4586">
        <w:rPr>
          <w:rFonts w:ascii="Arial" w:hAnsi="Arial"/>
        </w:rPr>
        <w:t>I</w:t>
      </w:r>
      <w:r w:rsidR="00CC4586" w:rsidRPr="00CC4586">
        <w:rPr>
          <w:rFonts w:ascii="Arial" w:hAnsi="Arial"/>
        </w:rPr>
        <w:t xml:space="preserve">nformation </w:t>
      </w:r>
      <w:r>
        <w:rPr>
          <w:rFonts w:ascii="Arial" w:hAnsi="Arial"/>
        </w:rPr>
        <w:t>Form</w:t>
      </w:r>
    </w:p>
    <w:tbl>
      <w:tblPr>
        <w:tblStyle w:val="TableGrid"/>
        <w:tblW w:w="0" w:type="auto"/>
        <w:tblInd w:w="-5" w:type="dxa"/>
        <w:tblLook w:val="04A0" w:firstRow="1" w:lastRow="0" w:firstColumn="1" w:lastColumn="0" w:noHBand="0" w:noVBand="1"/>
      </w:tblPr>
      <w:tblGrid>
        <w:gridCol w:w="9021"/>
      </w:tblGrid>
      <w:tr w:rsidR="00CC4586" w:rsidRPr="00CC4586" w14:paraId="159458DB" w14:textId="77777777" w:rsidTr="00CC4586">
        <w:tc>
          <w:tcPr>
            <w:tcW w:w="9021" w:type="dxa"/>
          </w:tcPr>
          <w:p w14:paraId="5F9F42F2" w14:textId="2580B7A6" w:rsidR="00CC4586" w:rsidRPr="008504B6" w:rsidRDefault="007360EE" w:rsidP="008504B6">
            <w:pPr>
              <w:pStyle w:val="RFP-Guidance"/>
              <w:numPr>
                <w:ilvl w:val="0"/>
                <w:numId w:val="4"/>
              </w:numPr>
              <w:ind w:left="520" w:hanging="270"/>
              <w:rPr>
                <w:i/>
              </w:rPr>
            </w:pPr>
            <w:r w:rsidRPr="008504B6">
              <w:rPr>
                <w:lang w:val="en-US"/>
              </w:rPr>
              <w:t xml:space="preserve">This form collects </w:t>
            </w:r>
            <w:r w:rsidRPr="007360EE">
              <w:t>supplementary information wh</w:t>
            </w:r>
            <w:r>
              <w:t>en</w:t>
            </w:r>
            <w:r w:rsidRPr="007360EE">
              <w:t xml:space="preserve"> a protocol is submitted </w:t>
            </w:r>
            <w:r w:rsidR="008504B6">
              <w:t xml:space="preserve">instead of </w:t>
            </w:r>
            <w:r w:rsidR="00C914E9">
              <w:t>an ViiV</w:t>
            </w:r>
            <w:r w:rsidRPr="007360EE">
              <w:t xml:space="preserve"> Investigator Sponsored Research (ISR) proposal template.  </w:t>
            </w:r>
            <w:r w:rsidR="008504B6" w:rsidRPr="008504B6">
              <w:rPr>
                <w:iCs w:val="0"/>
              </w:rPr>
              <w:t xml:space="preserve">As you complete this template, please ensure that you take into consideration the guidance provided in each section, to facilitate the timely review of the study proposal. </w:t>
            </w:r>
            <w:r w:rsidR="008504B6">
              <w:t xml:space="preserve">Once completed, </w:t>
            </w:r>
            <w:r w:rsidR="008504B6" w:rsidRPr="008504B6">
              <w:rPr>
                <w:iCs w:val="0"/>
              </w:rPr>
              <w:t xml:space="preserve">this form and current version of the study protocol should be submitted as components of a ViiV ISR Proposal application, via the </w:t>
            </w:r>
            <w:hyperlink r:id="rId7">
              <w:r w:rsidR="008504B6" w:rsidRPr="008504B6">
                <w:rPr>
                  <w:rStyle w:val="Hyperlink"/>
                  <w:iCs w:val="0"/>
                </w:rPr>
                <w:t>ViiV Investigator Sponsored Research (ISR) portal</w:t>
              </w:r>
            </w:hyperlink>
            <w:r w:rsidR="008504B6" w:rsidRPr="008504B6">
              <w:rPr>
                <w:iCs w:val="0"/>
              </w:rPr>
              <w:t>.</w:t>
            </w:r>
          </w:p>
          <w:p w14:paraId="3C111E75" w14:textId="77777777" w:rsidR="00C914E9" w:rsidRDefault="00C914E9" w:rsidP="00C914E9">
            <w:pPr>
              <w:pStyle w:val="RFP-Guidance"/>
              <w:numPr>
                <w:ilvl w:val="0"/>
                <w:numId w:val="5"/>
              </w:numPr>
              <w:ind w:left="520" w:hanging="270"/>
            </w:pPr>
            <w:r>
              <w:t xml:space="preserve">All proposals submitted to ViiV Healthcare are reviewed by a review committee comprising scientific and clinical experts, including statisticians, physician scientists, safety scientists, virologists, clinical pharmacologists, translational medicine scientists and others.  </w:t>
            </w:r>
          </w:p>
          <w:p w14:paraId="77CA45A4" w14:textId="77777777" w:rsidR="00C914E9" w:rsidRDefault="00C914E9" w:rsidP="00C914E9">
            <w:pPr>
              <w:pStyle w:val="RFP-Guidance"/>
              <w:numPr>
                <w:ilvl w:val="0"/>
                <w:numId w:val="5"/>
              </w:numPr>
              <w:ind w:left="520" w:hanging="270"/>
            </w:pPr>
            <w:r>
              <w:t xml:space="preserve">Please note that </w:t>
            </w:r>
            <w:proofErr w:type="spellStart"/>
            <w:r>
              <w:t>ViiV’s</w:t>
            </w:r>
            <w:proofErr w:type="spellEnd"/>
            <w:r>
              <w:t xml:space="preserve"> support of a study proposal is to address data gaps and therefore, it is the expectation that all studies will need to generate conference abstracts and at least one manuscript that includes the primary study outcomes for journal publication. If your study involves a ViiV medicine, then ViiV will be required by law to include such publications in periodic reports to the FDA, EMA and other regulatory authorities. ViiV is committed to fulfilling these regulatory reporting requirements in a timely manner consistent with the efficient and timely conduct and performance of a study.</w:t>
            </w:r>
          </w:p>
          <w:p w14:paraId="403739FC" w14:textId="25DEAE4C" w:rsidR="007360EE" w:rsidRDefault="00C914E9" w:rsidP="00C914E9">
            <w:pPr>
              <w:pStyle w:val="RFP-Guidance"/>
              <w:numPr>
                <w:ilvl w:val="0"/>
                <w:numId w:val="5"/>
              </w:numPr>
              <w:ind w:left="520" w:hanging="270"/>
            </w:pPr>
            <w:r>
              <w:t>ViiV, as development product owner and/or Marketing Authorisation Holder, has a responsibility to collect and analyse safety information on its Medicinal Products. This is so that the company can fully understand the risk-benefit profiles for its products and can provide accurate safety information to: study Investigators and participants; ethics committees; regulatory authorities; and prescribing physicians and their patients. As such, if your study involves a ViiV medicine, ViiV may provide requirements for safety reporting that will need to be included in the protocol as well as legal agreements, as outlined in the</w:t>
            </w:r>
            <w:r w:rsidR="007360EE">
              <w:t xml:space="preserve"> </w:t>
            </w:r>
            <w:hyperlink r:id="rId8" w:history="1">
              <w:r w:rsidR="007360EE" w:rsidRPr="00A92297">
                <w:rPr>
                  <w:rStyle w:val="Hyperlink"/>
                </w:rPr>
                <w:t>linked document</w:t>
              </w:r>
            </w:hyperlink>
            <w:r w:rsidR="007360EE" w:rsidRPr="00A92297">
              <w:t>.</w:t>
            </w:r>
            <w:r w:rsidR="007360EE">
              <w:t xml:space="preserve">  </w:t>
            </w:r>
          </w:p>
          <w:p w14:paraId="1A64516C" w14:textId="7055ADB8" w:rsidR="007360EE" w:rsidRPr="007360EE" w:rsidRDefault="007360EE" w:rsidP="00041BFB">
            <w:pPr>
              <w:pStyle w:val="RFP-Guidance"/>
              <w:numPr>
                <w:ilvl w:val="0"/>
                <w:numId w:val="5"/>
              </w:numPr>
              <w:ind w:left="520" w:hanging="270"/>
            </w:pPr>
            <w:r w:rsidRPr="00AA424E">
              <w:t xml:space="preserve">When a proposal is approved, ViiV </w:t>
            </w:r>
            <w:r w:rsidR="00AA424E">
              <w:t xml:space="preserve">may require a subsequent draft of the protocol to perform an additional, more detailed review </w:t>
            </w:r>
            <w:r w:rsidRPr="00AA424E">
              <w:t>(and informed consent form for Interventional studies)</w:t>
            </w:r>
            <w:r w:rsidR="00AA424E">
              <w:t>,</w:t>
            </w:r>
            <w:r w:rsidRPr="00AA424E">
              <w:t xml:space="preserve"> prior to submission to ethics or institutional review board. </w:t>
            </w:r>
            <w:r>
              <w:t xml:space="preserve"> For all studies, final study approval is subject to successful execution of a legal agreement between ViiV and the Sponsor. With the exception of non-clinical studies involving pure drug substance, please ensure that you and your contracts office review the general terms and conditions in the </w:t>
            </w:r>
            <w:hyperlink r:id="rId9" w:history="1">
              <w:r w:rsidRPr="00965843">
                <w:rPr>
                  <w:rStyle w:val="Hyperlink"/>
                </w:rPr>
                <w:t>linked document</w:t>
              </w:r>
            </w:hyperlink>
            <w:r>
              <w:t xml:space="preserve"> BEFORE you submit this propos</w:t>
            </w:r>
            <w:r w:rsidRPr="00965843">
              <w:t>al.</w:t>
            </w:r>
            <w:r>
              <w:t xml:space="preserve">  Failure to review and understand the requirements will result in unnecessary delays to starting research in a timely manner and may jeopardize the viability of the research project.</w:t>
            </w:r>
          </w:p>
        </w:tc>
      </w:tr>
    </w:tbl>
    <w:p w14:paraId="3CE4AB44" w14:textId="069E5EAD" w:rsidR="00CC4586" w:rsidRDefault="00041BFB" w:rsidP="00124457">
      <w:pPr>
        <w:pStyle w:val="RFP-Heading1"/>
        <w:numPr>
          <w:ilvl w:val="0"/>
          <w:numId w:val="2"/>
        </w:numPr>
      </w:pPr>
      <w:r w:rsidRPr="00041BFB">
        <w:t>RESEARCH QUESTION/INNOVATION</w:t>
      </w:r>
    </w:p>
    <w:p w14:paraId="499FC957" w14:textId="06EF5A6A" w:rsidR="00041BFB" w:rsidRDefault="00041BFB" w:rsidP="00041BFB">
      <w:pPr>
        <w:pStyle w:val="RFP-Guidance"/>
        <w:rPr>
          <w:lang w:val="en-US"/>
        </w:rPr>
      </w:pPr>
      <w:r w:rsidRPr="00041BFB">
        <w:rPr>
          <w:lang w:val="en-US"/>
        </w:rPr>
        <w:t>What is the critical research question that will be addressed by the proposed research?  Explain what is innovative about your proposed approach for the current research proposal.  You may include a brief review of any other studies completed (e.g., the strengths and limitations of the existing research). Please state the impact of your study if the results generated are as planned.</w:t>
      </w:r>
      <w:r w:rsidR="006F0C14">
        <w:rPr>
          <w:lang w:val="en-US"/>
        </w:rPr>
        <w:t xml:space="preserve"> If all this information is included in</w:t>
      </w:r>
      <w:r w:rsidR="00C914E9">
        <w:rPr>
          <w:lang w:val="en-US"/>
        </w:rPr>
        <w:t xml:space="preserve"> the</w:t>
      </w:r>
      <w:r w:rsidR="006F0C14">
        <w:rPr>
          <w:lang w:val="en-US"/>
        </w:rPr>
        <w:t xml:space="preserve"> protocol, then please cross-refer. </w:t>
      </w:r>
    </w:p>
    <w:tbl>
      <w:tblPr>
        <w:tblStyle w:val="TableGrid"/>
        <w:tblW w:w="0" w:type="auto"/>
        <w:tblLook w:val="04A0" w:firstRow="1" w:lastRow="0" w:firstColumn="1" w:lastColumn="0" w:noHBand="0" w:noVBand="1"/>
      </w:tblPr>
      <w:tblGrid>
        <w:gridCol w:w="9016"/>
      </w:tblGrid>
      <w:tr w:rsidR="00041BFB" w:rsidRPr="008E6B62" w14:paraId="0FDD8154" w14:textId="77777777" w:rsidTr="00C664D8">
        <w:tc>
          <w:tcPr>
            <w:tcW w:w="9350" w:type="dxa"/>
          </w:tcPr>
          <w:p w14:paraId="2A0B558B" w14:textId="77777777" w:rsidR="00041BFB" w:rsidRPr="00B43F34" w:rsidRDefault="00041BFB" w:rsidP="00C664D8">
            <w:pPr>
              <w:pStyle w:val="RFP-Guidance"/>
              <w:rPr>
                <w:sz w:val="20"/>
                <w:szCs w:val="20"/>
              </w:rPr>
            </w:pPr>
            <w:r w:rsidRPr="00B43F34">
              <w:rPr>
                <w:sz w:val="20"/>
                <w:szCs w:val="20"/>
              </w:rPr>
              <w:t>Add text</w:t>
            </w:r>
          </w:p>
        </w:tc>
      </w:tr>
    </w:tbl>
    <w:p w14:paraId="3D3A934F" w14:textId="41051B05" w:rsidR="00CC4586" w:rsidRDefault="00CC4586" w:rsidP="00124457">
      <w:pPr>
        <w:pStyle w:val="RFP-Heading1"/>
        <w:numPr>
          <w:ilvl w:val="0"/>
          <w:numId w:val="2"/>
        </w:numPr>
      </w:pPr>
      <w:r>
        <w:t>FEASIBILITY</w:t>
      </w:r>
    </w:p>
    <w:p w14:paraId="22144F71" w14:textId="77777777" w:rsidR="00041BFB" w:rsidRPr="00041BFB" w:rsidRDefault="00041BFB" w:rsidP="00041BFB">
      <w:pPr>
        <w:pStyle w:val="RFP-Guidance"/>
        <w:rPr>
          <w:lang w:val="en-US"/>
        </w:rPr>
      </w:pPr>
      <w:r w:rsidRPr="00041BFB">
        <w:rPr>
          <w:lang w:val="en-US"/>
        </w:rPr>
        <w:t>Describe the actions taken to ensure the feasibility of the current research proposal. Describe any preliminary data that demonstrates the feasibility and ability of successfully conducting the proposed research. Include any foreseen challenges and strategies to overcome these. Please describe what efforts will be made to facilitate the enrolment of representative participants into the study.</w:t>
      </w:r>
    </w:p>
    <w:tbl>
      <w:tblPr>
        <w:tblStyle w:val="TableGrid"/>
        <w:tblW w:w="0" w:type="auto"/>
        <w:tblLook w:val="04A0" w:firstRow="1" w:lastRow="0" w:firstColumn="1" w:lastColumn="0" w:noHBand="0" w:noVBand="1"/>
      </w:tblPr>
      <w:tblGrid>
        <w:gridCol w:w="9016"/>
      </w:tblGrid>
      <w:tr w:rsidR="00041BFB" w:rsidRPr="008E6B62" w14:paraId="1F8DD90C" w14:textId="77777777" w:rsidTr="00C664D8">
        <w:tc>
          <w:tcPr>
            <w:tcW w:w="9350" w:type="dxa"/>
          </w:tcPr>
          <w:p w14:paraId="0C9A8931" w14:textId="44D11E5B" w:rsidR="00041BFB" w:rsidRPr="00041BFB" w:rsidRDefault="00041BFB" w:rsidP="00C664D8">
            <w:pPr>
              <w:pStyle w:val="RFP-Guidance"/>
              <w:rPr>
                <w:sz w:val="20"/>
                <w:szCs w:val="20"/>
              </w:rPr>
            </w:pPr>
            <w:r w:rsidRPr="00B43F34">
              <w:rPr>
                <w:sz w:val="20"/>
                <w:szCs w:val="20"/>
              </w:rPr>
              <w:t>Add text</w:t>
            </w:r>
          </w:p>
        </w:tc>
      </w:tr>
    </w:tbl>
    <w:p w14:paraId="672188A8" w14:textId="03AFDE2A" w:rsidR="00CC4586" w:rsidRPr="00CC4586" w:rsidRDefault="00CC4586" w:rsidP="00124457">
      <w:pPr>
        <w:pStyle w:val="RFP-Heading1"/>
        <w:numPr>
          <w:ilvl w:val="0"/>
          <w:numId w:val="2"/>
        </w:numPr>
      </w:pPr>
      <w:r w:rsidRPr="00CC4586">
        <w:t>Additional Details on Interventions</w:t>
      </w:r>
    </w:p>
    <w:p w14:paraId="63058D6D" w14:textId="77777777" w:rsidR="00041BFB" w:rsidRPr="00041BFB" w:rsidRDefault="00041BFB" w:rsidP="00041BFB">
      <w:pPr>
        <w:pStyle w:val="RFP-Guidance"/>
        <w:rPr>
          <w:lang w:val="en-US"/>
        </w:rPr>
      </w:pPr>
      <w:r w:rsidRPr="00041BFB">
        <w:rPr>
          <w:lang w:val="en-US"/>
        </w:rPr>
        <w:t>Please provide further details on the following in your study design.  Interviews, questionnaires, surveys, blood/urine samples and participant follow-up can be considered normal clinical practice, so long as the application of these is not conducted in a way that differs significantly from standard-of-care. Invasive procedures such as collecting biopsies or cerebral spinal fluid, or performing scans, x-rays or barium meals would have to be conducted as standard-of-care to be considered normal clinical practice.</w:t>
      </w:r>
    </w:p>
    <w:tbl>
      <w:tblPr>
        <w:tblStyle w:val="TableGrid"/>
        <w:tblW w:w="0" w:type="auto"/>
        <w:tblLook w:val="04A0" w:firstRow="1" w:lastRow="0" w:firstColumn="1" w:lastColumn="0" w:noHBand="0" w:noVBand="1"/>
      </w:tblPr>
      <w:tblGrid>
        <w:gridCol w:w="9016"/>
      </w:tblGrid>
      <w:tr w:rsidR="00041BFB" w:rsidRPr="00CD1748" w14:paraId="672A84DB" w14:textId="77777777" w:rsidTr="00C664D8">
        <w:tc>
          <w:tcPr>
            <w:tcW w:w="9350" w:type="dxa"/>
          </w:tcPr>
          <w:p w14:paraId="670F868E" w14:textId="77777777" w:rsidR="00041BFB" w:rsidRPr="00CD1748" w:rsidRDefault="00041BFB" w:rsidP="00C664D8">
            <w:pPr>
              <w:rPr>
                <w:rFonts w:cs="Arial"/>
                <w:b/>
                <w:bCs/>
                <w:iCs/>
                <w:sz w:val="20"/>
                <w:szCs w:val="20"/>
              </w:rPr>
            </w:pPr>
            <w:r w:rsidRPr="00CD1748">
              <w:rPr>
                <w:rFonts w:cs="Arial"/>
                <w:b/>
                <w:bCs/>
                <w:iCs/>
                <w:sz w:val="20"/>
                <w:szCs w:val="20"/>
              </w:rPr>
              <w:t>ViiV Healthcare (VH) Medication(s)</w:t>
            </w:r>
          </w:p>
          <w:p w14:paraId="59A9EE5E" w14:textId="77777777" w:rsidR="00041BFB" w:rsidRPr="00CD1748" w:rsidRDefault="00041BFB" w:rsidP="00C664D8">
            <w:pPr>
              <w:rPr>
                <w:rFonts w:cs="Arial"/>
                <w:i/>
                <w:iCs/>
                <w:color w:val="A6A6A6" w:themeColor="background1" w:themeShade="A6"/>
                <w:sz w:val="20"/>
                <w:szCs w:val="20"/>
              </w:rPr>
            </w:pPr>
            <w:r w:rsidRPr="02C6C611">
              <w:rPr>
                <w:rFonts w:cs="Arial"/>
                <w:i/>
                <w:iCs/>
                <w:color w:val="747474" w:themeColor="background2" w:themeShade="80"/>
                <w:sz w:val="18"/>
                <w:szCs w:val="18"/>
              </w:rPr>
              <w:lastRenderedPageBreak/>
              <w:t>Specify the regimens, including drugs and doses (broken down by arms, if applicable), and specify the duration of treatment.  Specify if VH medication(s) will be assigned to study participants per protocol, or if the decision to treat with VH medication(s) will be independent of study participation and in accordance with both standard of care and local prescribing information? OR if only generic versions of VH medication(s) will be used</w:t>
            </w:r>
          </w:p>
        </w:tc>
      </w:tr>
      <w:tr w:rsidR="00041BFB" w:rsidRPr="00CD1748" w14:paraId="257FD479" w14:textId="77777777" w:rsidTr="00C664D8">
        <w:trPr>
          <w:trHeight w:val="300"/>
        </w:trPr>
        <w:tc>
          <w:tcPr>
            <w:tcW w:w="9350" w:type="dxa"/>
          </w:tcPr>
          <w:p w14:paraId="6537B74C" w14:textId="77777777" w:rsidR="00041BFB" w:rsidRPr="00CD1748" w:rsidRDefault="00041BFB" w:rsidP="00C664D8">
            <w:pPr>
              <w:rPr>
                <w:rFonts w:cs="Arial"/>
                <w:iCs/>
                <w:color w:val="A6A6A6" w:themeColor="background1" w:themeShade="A6"/>
                <w:sz w:val="20"/>
                <w:szCs w:val="20"/>
              </w:rPr>
            </w:pPr>
            <w:r>
              <w:rPr>
                <w:rFonts w:cs="Arial"/>
                <w:iCs/>
                <w:color w:val="A6A6A6" w:themeColor="background1" w:themeShade="A6"/>
                <w:sz w:val="20"/>
                <w:szCs w:val="20"/>
              </w:rPr>
              <w:lastRenderedPageBreak/>
              <w:fldChar w:fldCharType="begin">
                <w:ffData>
                  <w:name w:val=""/>
                  <w:enabled/>
                  <w:calcOnExit w:val="0"/>
                  <w:textInput/>
                </w:ffData>
              </w:fldChar>
            </w:r>
            <w:r>
              <w:rPr>
                <w:rFonts w:cs="Arial"/>
                <w:iCs/>
                <w:color w:val="A6A6A6" w:themeColor="background1" w:themeShade="A6"/>
                <w:sz w:val="20"/>
                <w:szCs w:val="20"/>
              </w:rPr>
              <w:instrText xml:space="preserve"> 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color w:val="A6A6A6" w:themeColor="background1" w:themeShade="A6"/>
                <w:sz w:val="20"/>
                <w:szCs w:val="20"/>
              </w:rPr>
              <w:fldChar w:fldCharType="end"/>
            </w:r>
            <w:r>
              <w:t xml:space="preserve"> </w:t>
            </w:r>
            <w:r w:rsidRPr="003134A5">
              <w:rPr>
                <w:rFonts w:cs="Arial"/>
                <w:iCs/>
                <w:color w:val="A6A6A6" w:themeColor="background1" w:themeShade="A6"/>
                <w:sz w:val="20"/>
                <w:szCs w:val="20"/>
              </w:rPr>
              <w:t>Add text</w:t>
            </w:r>
          </w:p>
        </w:tc>
      </w:tr>
      <w:tr w:rsidR="00041BFB" w:rsidRPr="00CD1748" w14:paraId="160BD9AF" w14:textId="77777777" w:rsidTr="00C664D8">
        <w:trPr>
          <w:trHeight w:val="300"/>
        </w:trPr>
        <w:tc>
          <w:tcPr>
            <w:tcW w:w="9350" w:type="dxa"/>
            <w:hideMark/>
          </w:tcPr>
          <w:p w14:paraId="3406F515" w14:textId="77777777" w:rsidR="00041BFB" w:rsidRPr="00CD1748" w:rsidRDefault="00041BFB" w:rsidP="00C664D8">
            <w:pPr>
              <w:rPr>
                <w:rFonts w:cs="Arial"/>
                <w:b/>
                <w:bCs/>
                <w:sz w:val="20"/>
                <w:szCs w:val="20"/>
              </w:rPr>
            </w:pPr>
            <w:r w:rsidRPr="7B946FA4">
              <w:rPr>
                <w:rFonts w:cs="Arial"/>
                <w:b/>
                <w:bCs/>
                <w:sz w:val="20"/>
                <w:szCs w:val="20"/>
              </w:rPr>
              <w:t>Patient reported outcome measures. </w:t>
            </w:r>
          </w:p>
          <w:p w14:paraId="09F4F947" w14:textId="77777777" w:rsidR="00041BFB" w:rsidRPr="00CD1748" w:rsidRDefault="00041BFB" w:rsidP="00C664D8">
            <w:pPr>
              <w:rPr>
                <w:rFonts w:cs="Arial"/>
                <w:iCs/>
                <w:color w:val="A6A6A6" w:themeColor="background1" w:themeShade="A6"/>
                <w:sz w:val="20"/>
                <w:szCs w:val="20"/>
              </w:rPr>
            </w:pPr>
            <w:r w:rsidRPr="00CD1748">
              <w:rPr>
                <w:rFonts w:cs="Arial"/>
                <w:i/>
                <w:color w:val="747474" w:themeColor="background2" w:themeShade="80"/>
                <w:sz w:val="18"/>
                <w:szCs w:val="18"/>
              </w:rPr>
              <w:t xml:space="preserve">Please specify if instruments planned for use are validated or not, if licenses are required, and if they are considered </w:t>
            </w:r>
            <w:r>
              <w:rPr>
                <w:rFonts w:cs="Arial"/>
                <w:i/>
                <w:color w:val="747474" w:themeColor="background2" w:themeShade="80"/>
                <w:sz w:val="18"/>
                <w:szCs w:val="18"/>
              </w:rPr>
              <w:t>normal clinical practice</w:t>
            </w:r>
            <w:r w:rsidRPr="00CD1748">
              <w:rPr>
                <w:rFonts w:cs="Arial"/>
                <w:i/>
                <w:color w:val="747474" w:themeColor="background2" w:themeShade="80"/>
                <w:sz w:val="18"/>
                <w:szCs w:val="18"/>
              </w:rPr>
              <w:t xml:space="preserve"> for the study participants</w:t>
            </w:r>
            <w:r>
              <w:rPr>
                <w:rFonts w:cs="Arial"/>
                <w:i/>
                <w:color w:val="747474" w:themeColor="background2" w:themeShade="80"/>
                <w:sz w:val="18"/>
                <w:szCs w:val="18"/>
              </w:rPr>
              <w:t xml:space="preserve"> </w:t>
            </w:r>
            <w:r w:rsidRPr="004B6836">
              <w:rPr>
                <w:rFonts w:cs="Arial"/>
                <w:i/>
                <w:color w:val="747474" w:themeColor="background2" w:themeShade="80"/>
                <w:sz w:val="18"/>
                <w:szCs w:val="18"/>
              </w:rPr>
              <w:t>(see note at the top of this section)</w:t>
            </w:r>
            <w:r w:rsidRPr="00CD1748">
              <w:rPr>
                <w:rFonts w:cs="Arial"/>
                <w:iCs/>
                <w:color w:val="747474" w:themeColor="background2" w:themeShade="80"/>
                <w:sz w:val="18"/>
                <w:szCs w:val="18"/>
              </w:rPr>
              <w:t>. </w:t>
            </w:r>
          </w:p>
        </w:tc>
      </w:tr>
      <w:tr w:rsidR="00041BFB" w:rsidRPr="00CD1748" w14:paraId="369DEA7B" w14:textId="77777777" w:rsidTr="00C664D8">
        <w:trPr>
          <w:trHeight w:val="300"/>
        </w:trPr>
        <w:tc>
          <w:tcPr>
            <w:tcW w:w="9350" w:type="dxa"/>
          </w:tcPr>
          <w:p w14:paraId="5FAACD96" w14:textId="77777777" w:rsidR="00041BFB" w:rsidRPr="00CD1748" w:rsidRDefault="00041BFB" w:rsidP="00C664D8">
            <w:pPr>
              <w:rPr>
                <w:rFonts w:cs="Arial"/>
                <w:iCs/>
                <w:color w:val="A6A6A6" w:themeColor="background1" w:themeShade="A6"/>
                <w:sz w:val="20"/>
                <w:szCs w:val="20"/>
              </w:rPr>
            </w:pPr>
            <w:r>
              <w:rPr>
                <w:rFonts w:cs="Arial"/>
                <w:iCs/>
                <w:color w:val="A6A6A6" w:themeColor="background1" w:themeShade="A6"/>
                <w:sz w:val="20"/>
                <w:szCs w:val="20"/>
              </w:rPr>
              <w:fldChar w:fldCharType="begin">
                <w:ffData>
                  <w:name w:val="Text1"/>
                  <w:enabled/>
                  <w:calcOnExit w:val="0"/>
                  <w:textInput/>
                </w:ffData>
              </w:fldChar>
            </w:r>
            <w:r>
              <w:rPr>
                <w:rFonts w:cs="Arial"/>
                <w:iCs/>
                <w:color w:val="A6A6A6" w:themeColor="background1" w:themeShade="A6"/>
                <w:sz w:val="20"/>
                <w:szCs w:val="20"/>
              </w:rPr>
              <w:instrText xml:space="preserve"> 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color w:val="A6A6A6" w:themeColor="background1" w:themeShade="A6"/>
                <w:sz w:val="20"/>
                <w:szCs w:val="20"/>
              </w:rPr>
              <w:fldChar w:fldCharType="end"/>
            </w:r>
            <w:r w:rsidRPr="00CD1748">
              <w:rPr>
                <w:rFonts w:cs="Arial"/>
                <w:iCs/>
                <w:color w:val="A6A6A6" w:themeColor="background1" w:themeShade="A6"/>
                <w:sz w:val="20"/>
                <w:szCs w:val="20"/>
              </w:rPr>
              <w:t> Add text</w:t>
            </w:r>
          </w:p>
        </w:tc>
      </w:tr>
      <w:tr w:rsidR="00041BFB" w:rsidRPr="00CD1748" w14:paraId="24BC6D15" w14:textId="77777777" w:rsidTr="00C664D8">
        <w:trPr>
          <w:trHeight w:val="300"/>
        </w:trPr>
        <w:tc>
          <w:tcPr>
            <w:tcW w:w="9350" w:type="dxa"/>
          </w:tcPr>
          <w:p w14:paraId="6339353E" w14:textId="77777777" w:rsidR="00041BFB" w:rsidRPr="00CD1748" w:rsidRDefault="00041BFB" w:rsidP="00C664D8">
            <w:pPr>
              <w:rPr>
                <w:rFonts w:cs="Arial"/>
                <w:iCs/>
                <w:color w:val="A6A6A6" w:themeColor="background1" w:themeShade="A6"/>
                <w:sz w:val="20"/>
                <w:szCs w:val="20"/>
              </w:rPr>
            </w:pPr>
            <w:r w:rsidRPr="00CD1748">
              <w:rPr>
                <w:rFonts w:cs="Arial"/>
                <w:b/>
                <w:bCs/>
                <w:iCs/>
                <w:sz w:val="20"/>
                <w:szCs w:val="20"/>
              </w:rPr>
              <w:t>Other surveys or questionnaires</w:t>
            </w:r>
            <w:r w:rsidRPr="00CD1748">
              <w:rPr>
                <w:rFonts w:cs="Arial"/>
                <w:iCs/>
                <w:color w:val="A6A6A6" w:themeColor="background1" w:themeShade="A6"/>
                <w:sz w:val="20"/>
                <w:szCs w:val="20"/>
              </w:rPr>
              <w:br/>
            </w:r>
            <w:r w:rsidRPr="00C83E01">
              <w:rPr>
                <w:rFonts w:cs="Arial"/>
                <w:i/>
                <w:iCs/>
                <w:color w:val="747474" w:themeColor="background2" w:themeShade="80"/>
                <w:sz w:val="18"/>
                <w:szCs w:val="18"/>
              </w:rPr>
              <w:t xml:space="preserve">List any other tools that will be used that are not considered </w:t>
            </w:r>
            <w:r>
              <w:rPr>
                <w:rFonts w:cs="Arial"/>
                <w:i/>
                <w:iCs/>
                <w:color w:val="747474" w:themeColor="background2" w:themeShade="80"/>
                <w:sz w:val="18"/>
                <w:szCs w:val="18"/>
              </w:rPr>
              <w:t>normal clinical practice</w:t>
            </w:r>
            <w:r w:rsidRPr="00C83E01">
              <w:rPr>
                <w:rFonts w:cs="Arial"/>
                <w:i/>
                <w:iCs/>
                <w:color w:val="747474" w:themeColor="background2" w:themeShade="80"/>
                <w:sz w:val="18"/>
                <w:szCs w:val="18"/>
              </w:rPr>
              <w:t xml:space="preserve"> for the study participants</w:t>
            </w:r>
            <w:r>
              <w:rPr>
                <w:rFonts w:cs="Arial"/>
                <w:i/>
                <w:iCs/>
                <w:color w:val="747474" w:themeColor="background2" w:themeShade="80"/>
                <w:sz w:val="18"/>
                <w:szCs w:val="18"/>
              </w:rPr>
              <w:t xml:space="preserve"> (see note at the top of this section)</w:t>
            </w:r>
            <w:r w:rsidRPr="00C83E01">
              <w:rPr>
                <w:rFonts w:cs="Arial"/>
                <w:i/>
                <w:iCs/>
                <w:color w:val="A6A6A6" w:themeColor="background1" w:themeShade="A6"/>
                <w:sz w:val="18"/>
                <w:szCs w:val="18"/>
              </w:rPr>
              <w:t>.</w:t>
            </w:r>
          </w:p>
        </w:tc>
      </w:tr>
      <w:tr w:rsidR="00041BFB" w:rsidRPr="00CD1748" w14:paraId="144D66A2" w14:textId="77777777" w:rsidTr="00C664D8">
        <w:trPr>
          <w:trHeight w:val="300"/>
        </w:trPr>
        <w:tc>
          <w:tcPr>
            <w:tcW w:w="9350" w:type="dxa"/>
          </w:tcPr>
          <w:p w14:paraId="6BB18522" w14:textId="77777777" w:rsidR="00041BFB" w:rsidRPr="00CD1748" w:rsidRDefault="00041BFB" w:rsidP="00C664D8">
            <w:pPr>
              <w:rPr>
                <w:rFonts w:cs="Arial"/>
                <w:iCs/>
                <w:color w:val="A6A6A6" w:themeColor="background1" w:themeShade="A6"/>
                <w:sz w:val="20"/>
                <w:szCs w:val="20"/>
              </w:rPr>
            </w:pPr>
            <w:r>
              <w:rPr>
                <w:rFonts w:cs="Arial"/>
                <w:iCs/>
                <w:color w:val="A6A6A6" w:themeColor="background1" w:themeShade="A6"/>
                <w:sz w:val="20"/>
                <w:szCs w:val="20"/>
              </w:rPr>
              <w:fldChar w:fldCharType="begin">
                <w:ffData>
                  <w:name w:val="Text2"/>
                  <w:enabled/>
                  <w:calcOnExit w:val="0"/>
                  <w:textInput/>
                </w:ffData>
              </w:fldChar>
            </w:r>
            <w:r>
              <w:rPr>
                <w:rFonts w:cs="Arial"/>
                <w:iCs/>
                <w:color w:val="A6A6A6" w:themeColor="background1" w:themeShade="A6"/>
                <w:sz w:val="20"/>
                <w:szCs w:val="20"/>
              </w:rPr>
              <w:instrText xml:space="preserve"> 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noProof/>
                <w:color w:val="A6A6A6" w:themeColor="background1" w:themeShade="A6"/>
                <w:sz w:val="20"/>
                <w:szCs w:val="20"/>
              </w:rPr>
              <w:t> </w:t>
            </w:r>
            <w:r>
              <w:rPr>
                <w:rFonts w:cs="Arial"/>
                <w:iCs/>
                <w:color w:val="A6A6A6" w:themeColor="background1" w:themeShade="A6"/>
                <w:sz w:val="20"/>
                <w:szCs w:val="20"/>
              </w:rPr>
              <w:fldChar w:fldCharType="end"/>
            </w:r>
            <w:r w:rsidRPr="00CD1748">
              <w:rPr>
                <w:rFonts w:cs="Arial"/>
                <w:iCs/>
                <w:color w:val="A6A6A6" w:themeColor="background1" w:themeShade="A6"/>
                <w:sz w:val="20"/>
                <w:szCs w:val="20"/>
              </w:rPr>
              <w:t>Add text</w:t>
            </w:r>
          </w:p>
        </w:tc>
      </w:tr>
      <w:tr w:rsidR="00041BFB" w:rsidRPr="00CD1748" w14:paraId="5D91039D" w14:textId="77777777" w:rsidTr="00C664D8">
        <w:trPr>
          <w:trHeight w:val="300"/>
        </w:trPr>
        <w:tc>
          <w:tcPr>
            <w:tcW w:w="9350" w:type="dxa"/>
          </w:tcPr>
          <w:p w14:paraId="7867234C" w14:textId="77777777" w:rsidR="00041BFB" w:rsidRDefault="00041BFB" w:rsidP="00C664D8">
            <w:pPr>
              <w:rPr>
                <w:rFonts w:cs="Arial"/>
                <w:b/>
                <w:bCs/>
                <w:iCs/>
                <w:color w:val="000000" w:themeColor="text1"/>
                <w:sz w:val="20"/>
                <w:szCs w:val="20"/>
              </w:rPr>
            </w:pPr>
            <w:r>
              <w:rPr>
                <w:rFonts w:cs="Arial"/>
                <w:b/>
                <w:bCs/>
                <w:iCs/>
                <w:color w:val="000000" w:themeColor="text1"/>
                <w:sz w:val="20"/>
                <w:szCs w:val="20"/>
              </w:rPr>
              <w:t>Exposure to ionising radiation</w:t>
            </w:r>
          </w:p>
          <w:p w14:paraId="27C221A2" w14:textId="77777777" w:rsidR="00041BFB" w:rsidRPr="00CD1748" w:rsidRDefault="00041BFB" w:rsidP="00C664D8">
            <w:pPr>
              <w:rPr>
                <w:rFonts w:cs="Arial"/>
                <w:b/>
                <w:bCs/>
                <w:iCs/>
                <w:color w:val="000000" w:themeColor="text1"/>
                <w:sz w:val="20"/>
                <w:szCs w:val="20"/>
              </w:rPr>
            </w:pPr>
            <w:r w:rsidRPr="004B6836">
              <w:rPr>
                <w:rFonts w:cs="Arial"/>
                <w:i/>
                <w:iCs/>
                <w:color w:val="747474" w:themeColor="background2" w:themeShade="80"/>
                <w:sz w:val="18"/>
                <w:szCs w:val="18"/>
              </w:rPr>
              <w:t>Will the proposed study involve ionising radiation exposure (e.g. X-rays, positron emission tomography [PET], dual-energy X-ray absorptiometry [DEXA], or computed tomography [CT] scans)?</w:t>
            </w:r>
            <w:r>
              <w:rPr>
                <w:rFonts w:cs="Arial"/>
                <w:i/>
                <w:iCs/>
                <w:color w:val="747474" w:themeColor="background2" w:themeShade="80"/>
                <w:sz w:val="18"/>
                <w:szCs w:val="18"/>
              </w:rPr>
              <w:t xml:space="preserve"> Please specify if these are considered </w:t>
            </w:r>
            <w:r w:rsidRPr="004B6836">
              <w:rPr>
                <w:rFonts w:cs="Arial"/>
                <w:i/>
                <w:iCs/>
                <w:color w:val="747474" w:themeColor="background2" w:themeShade="80"/>
                <w:sz w:val="18"/>
                <w:szCs w:val="18"/>
              </w:rPr>
              <w:t>normal clinical practice for the study participants</w:t>
            </w:r>
            <w:r>
              <w:rPr>
                <w:rFonts w:cs="Arial"/>
                <w:i/>
                <w:iCs/>
                <w:color w:val="747474" w:themeColor="background2" w:themeShade="80"/>
                <w:sz w:val="18"/>
                <w:szCs w:val="18"/>
              </w:rPr>
              <w:t xml:space="preserve"> </w:t>
            </w:r>
            <w:r w:rsidRPr="004B6836">
              <w:rPr>
                <w:rFonts w:cs="Arial"/>
                <w:i/>
                <w:color w:val="747474" w:themeColor="background2" w:themeShade="80"/>
                <w:sz w:val="18"/>
                <w:szCs w:val="18"/>
              </w:rPr>
              <w:t>(</w:t>
            </w:r>
            <w:r>
              <w:rPr>
                <w:rFonts w:cs="Arial"/>
                <w:i/>
                <w:color w:val="747474" w:themeColor="background2" w:themeShade="80"/>
                <w:sz w:val="18"/>
                <w:szCs w:val="18"/>
              </w:rPr>
              <w:t xml:space="preserve">these </w:t>
            </w:r>
            <w:r w:rsidRPr="006F50E1">
              <w:rPr>
                <w:rFonts w:cs="Arial"/>
                <w:i/>
                <w:color w:val="747474" w:themeColor="background2" w:themeShade="80"/>
                <w:sz w:val="18"/>
                <w:szCs w:val="18"/>
              </w:rPr>
              <w:t>would have to be conducted as standard-of-care to be considered normal clinical practice</w:t>
            </w:r>
            <w:r w:rsidRPr="004B6836">
              <w:rPr>
                <w:rFonts w:cs="Arial"/>
                <w:i/>
                <w:color w:val="747474" w:themeColor="background2" w:themeShade="80"/>
                <w:sz w:val="18"/>
                <w:szCs w:val="18"/>
              </w:rPr>
              <w:t>)</w:t>
            </w:r>
            <w:r>
              <w:rPr>
                <w:rFonts w:cs="Arial"/>
                <w:i/>
                <w:color w:val="747474" w:themeColor="background2" w:themeShade="80"/>
                <w:sz w:val="18"/>
                <w:szCs w:val="18"/>
              </w:rPr>
              <w:t>.</w:t>
            </w:r>
          </w:p>
        </w:tc>
      </w:tr>
      <w:tr w:rsidR="00041BFB" w:rsidRPr="00CD1748" w14:paraId="240797E6" w14:textId="77777777" w:rsidTr="00C664D8">
        <w:trPr>
          <w:trHeight w:val="300"/>
        </w:trPr>
        <w:tc>
          <w:tcPr>
            <w:tcW w:w="9350" w:type="dxa"/>
          </w:tcPr>
          <w:p w14:paraId="1F448DFB" w14:textId="77777777" w:rsidR="00041BFB" w:rsidRPr="00CD1748" w:rsidRDefault="00041BFB" w:rsidP="00C664D8">
            <w:pPr>
              <w:rPr>
                <w:rFonts w:cs="Arial"/>
                <w:b/>
                <w:bCs/>
                <w:iCs/>
                <w:color w:val="000000" w:themeColor="text1"/>
                <w:sz w:val="20"/>
                <w:szCs w:val="20"/>
              </w:rPr>
            </w:pPr>
            <w:r w:rsidRPr="00CD1748">
              <w:rPr>
                <w:rFonts w:cs="Arial"/>
                <w:iCs/>
                <w:noProof/>
                <w:color w:val="A6A6A6" w:themeColor="background1" w:themeShade="A6"/>
                <w:sz w:val="20"/>
                <w:szCs w:val="20"/>
              </w:rPr>
              <w:t>Add text</w:t>
            </w:r>
          </w:p>
        </w:tc>
      </w:tr>
      <w:tr w:rsidR="00041BFB" w:rsidRPr="00CD1748" w14:paraId="42CD7A6D" w14:textId="77777777" w:rsidTr="00C664D8">
        <w:trPr>
          <w:trHeight w:val="300"/>
        </w:trPr>
        <w:tc>
          <w:tcPr>
            <w:tcW w:w="9350" w:type="dxa"/>
          </w:tcPr>
          <w:p w14:paraId="525B117E" w14:textId="77777777" w:rsidR="00041BFB" w:rsidRPr="00CD1748" w:rsidRDefault="00041BFB" w:rsidP="00C664D8">
            <w:pPr>
              <w:rPr>
                <w:rFonts w:cs="Arial"/>
                <w:b/>
                <w:bCs/>
                <w:iCs/>
                <w:color w:val="000000" w:themeColor="text1"/>
                <w:sz w:val="20"/>
                <w:szCs w:val="20"/>
              </w:rPr>
            </w:pPr>
            <w:r w:rsidRPr="00CD1748">
              <w:rPr>
                <w:rFonts w:cs="Arial"/>
                <w:b/>
                <w:bCs/>
                <w:iCs/>
                <w:color w:val="000000" w:themeColor="text1"/>
                <w:sz w:val="20"/>
                <w:szCs w:val="20"/>
              </w:rPr>
              <w:t>Biological tests and/or diagnostic procedures</w:t>
            </w:r>
          </w:p>
          <w:p w14:paraId="0ABAFECB" w14:textId="4027DACA" w:rsidR="00041BFB" w:rsidRPr="00C83E01" w:rsidRDefault="00041BFB" w:rsidP="00C664D8">
            <w:pPr>
              <w:rPr>
                <w:rFonts w:cs="Arial"/>
                <w:i/>
                <w:iCs/>
                <w:color w:val="A6A6A6" w:themeColor="background1" w:themeShade="A6"/>
                <w:sz w:val="18"/>
                <w:szCs w:val="18"/>
              </w:rPr>
            </w:pPr>
            <w:r w:rsidRPr="00C83E01">
              <w:rPr>
                <w:rFonts w:cs="Arial"/>
                <w:i/>
                <w:iCs/>
                <w:color w:val="747474" w:themeColor="background2" w:themeShade="80"/>
                <w:sz w:val="18"/>
                <w:szCs w:val="18"/>
              </w:rPr>
              <w:t xml:space="preserve">List clinical &amp; biomarker measures and/or diagnostic procedures that are not considered </w:t>
            </w:r>
            <w:r>
              <w:rPr>
                <w:rFonts w:cs="Arial"/>
                <w:i/>
                <w:iCs/>
                <w:color w:val="747474" w:themeColor="background2" w:themeShade="80"/>
                <w:sz w:val="18"/>
                <w:szCs w:val="18"/>
              </w:rPr>
              <w:t xml:space="preserve">normal clinical </w:t>
            </w:r>
            <w:r w:rsidR="002F0A1E">
              <w:rPr>
                <w:rFonts w:cs="Arial"/>
                <w:i/>
                <w:iCs/>
                <w:color w:val="747474" w:themeColor="background2" w:themeShade="80"/>
                <w:sz w:val="18"/>
                <w:szCs w:val="18"/>
              </w:rPr>
              <w:t xml:space="preserve">practice </w:t>
            </w:r>
            <w:r w:rsidR="002F0A1E" w:rsidRPr="00C83E01">
              <w:rPr>
                <w:rFonts w:cs="Arial"/>
                <w:i/>
                <w:iCs/>
                <w:color w:val="747474" w:themeColor="background2" w:themeShade="80"/>
                <w:sz w:val="18"/>
                <w:szCs w:val="18"/>
              </w:rPr>
              <w:t>for</w:t>
            </w:r>
            <w:r w:rsidRPr="00C83E01">
              <w:rPr>
                <w:rFonts w:cs="Arial"/>
                <w:i/>
                <w:iCs/>
                <w:color w:val="747474" w:themeColor="background2" w:themeShade="80"/>
                <w:sz w:val="18"/>
                <w:szCs w:val="18"/>
              </w:rPr>
              <w:t xml:space="preserve"> the study participants</w:t>
            </w:r>
            <w:r>
              <w:rPr>
                <w:rFonts w:cs="Arial"/>
                <w:i/>
                <w:iCs/>
                <w:color w:val="747474" w:themeColor="background2" w:themeShade="80"/>
                <w:sz w:val="18"/>
                <w:szCs w:val="18"/>
              </w:rPr>
              <w:t xml:space="preserve"> </w:t>
            </w:r>
            <w:r w:rsidRPr="004B6836">
              <w:rPr>
                <w:rFonts w:cs="Arial"/>
                <w:i/>
                <w:iCs/>
                <w:color w:val="747474" w:themeColor="background2" w:themeShade="80"/>
                <w:sz w:val="18"/>
                <w:szCs w:val="18"/>
              </w:rPr>
              <w:t>(see note at the top of this section)</w:t>
            </w:r>
            <w:r w:rsidRPr="00C83E01">
              <w:rPr>
                <w:rFonts w:cs="Arial"/>
                <w:i/>
                <w:iCs/>
                <w:color w:val="747474" w:themeColor="background2" w:themeShade="80"/>
                <w:sz w:val="18"/>
                <w:szCs w:val="18"/>
              </w:rPr>
              <w:t>. </w:t>
            </w:r>
          </w:p>
        </w:tc>
      </w:tr>
      <w:tr w:rsidR="00041BFB" w:rsidRPr="00CD1748" w14:paraId="77322AAF" w14:textId="77777777" w:rsidTr="00C664D8">
        <w:trPr>
          <w:trHeight w:val="300"/>
        </w:trPr>
        <w:tc>
          <w:tcPr>
            <w:tcW w:w="9350" w:type="dxa"/>
          </w:tcPr>
          <w:p w14:paraId="5FDE88C7" w14:textId="77777777" w:rsidR="00041BFB" w:rsidRPr="00CD1748" w:rsidRDefault="00041BFB" w:rsidP="00C664D8">
            <w:pPr>
              <w:rPr>
                <w:rFonts w:cs="Arial"/>
                <w:iCs/>
                <w:color w:val="A6A6A6" w:themeColor="background1" w:themeShade="A6"/>
                <w:sz w:val="20"/>
                <w:szCs w:val="20"/>
              </w:rPr>
            </w:pPr>
            <w:r>
              <w:rPr>
                <w:rFonts w:cs="Arial"/>
                <w:iCs/>
                <w:color w:val="A6A6A6" w:themeColor="background1" w:themeShade="A6"/>
                <w:sz w:val="20"/>
                <w:szCs w:val="20"/>
              </w:rPr>
              <w:fldChar w:fldCharType="begin">
                <w:ffData>
                  <w:name w:val="Text3"/>
                  <w:enabled/>
                  <w:calcOnExit w:val="0"/>
                  <w:textInput>
                    <w:default w:val="Add text"/>
                  </w:textInput>
                </w:ffData>
              </w:fldChar>
            </w:r>
            <w:r>
              <w:rPr>
                <w:rFonts w:cs="Arial"/>
                <w:iCs/>
                <w:color w:val="A6A6A6" w:themeColor="background1" w:themeShade="A6"/>
                <w:sz w:val="20"/>
                <w:szCs w:val="20"/>
              </w:rPr>
              <w:instrText xml:space="preserve"> FORMTEXT </w:instrText>
            </w:r>
            <w:r>
              <w:rPr>
                <w:rFonts w:cs="Arial"/>
                <w:iCs/>
                <w:color w:val="A6A6A6" w:themeColor="background1" w:themeShade="A6"/>
                <w:sz w:val="20"/>
                <w:szCs w:val="20"/>
              </w:rPr>
            </w:r>
            <w:r>
              <w:rPr>
                <w:rFonts w:cs="Arial"/>
                <w:iCs/>
                <w:color w:val="A6A6A6" w:themeColor="background1" w:themeShade="A6"/>
                <w:sz w:val="20"/>
                <w:szCs w:val="20"/>
              </w:rPr>
              <w:fldChar w:fldCharType="separate"/>
            </w:r>
            <w:r>
              <w:rPr>
                <w:rFonts w:cs="Arial"/>
                <w:iCs/>
                <w:noProof/>
                <w:color w:val="A6A6A6" w:themeColor="background1" w:themeShade="A6"/>
                <w:sz w:val="20"/>
                <w:szCs w:val="20"/>
              </w:rPr>
              <w:t>Add text</w:t>
            </w:r>
            <w:r>
              <w:rPr>
                <w:rFonts w:cs="Arial"/>
                <w:iCs/>
                <w:color w:val="A6A6A6" w:themeColor="background1" w:themeShade="A6"/>
                <w:sz w:val="20"/>
                <w:szCs w:val="20"/>
              </w:rPr>
              <w:fldChar w:fldCharType="end"/>
            </w:r>
          </w:p>
        </w:tc>
      </w:tr>
    </w:tbl>
    <w:p w14:paraId="5A9C6718" w14:textId="77777777" w:rsidR="00041BFB" w:rsidRPr="00041BFB" w:rsidRDefault="00041BFB" w:rsidP="00041BFB">
      <w:pPr>
        <w:ind w:left="363"/>
        <w:rPr>
          <w:rFonts w:cs="Arial"/>
          <w:iCs/>
          <w:color w:val="A6A6A6" w:themeColor="background1" w:themeShade="A6"/>
          <w:sz w:val="20"/>
          <w:szCs w:val="20"/>
        </w:rPr>
      </w:pPr>
    </w:p>
    <w:tbl>
      <w:tblPr>
        <w:tblStyle w:val="TableGrid"/>
        <w:tblW w:w="0" w:type="auto"/>
        <w:tblLook w:val="04A0" w:firstRow="1" w:lastRow="0" w:firstColumn="1" w:lastColumn="0" w:noHBand="0" w:noVBand="1"/>
      </w:tblPr>
      <w:tblGrid>
        <w:gridCol w:w="9016"/>
      </w:tblGrid>
      <w:tr w:rsidR="00041BFB" w:rsidRPr="00CD1748" w14:paraId="14F4106B" w14:textId="77777777" w:rsidTr="00C664D8">
        <w:trPr>
          <w:trHeight w:val="300"/>
        </w:trPr>
        <w:tc>
          <w:tcPr>
            <w:tcW w:w="9350" w:type="dxa"/>
          </w:tcPr>
          <w:p w14:paraId="3D2BF6BC" w14:textId="77777777" w:rsidR="00041BFB" w:rsidRPr="00CD1748" w:rsidRDefault="00041BFB" w:rsidP="00C664D8">
            <w:pPr>
              <w:rPr>
                <w:rFonts w:cs="Arial"/>
                <w:b/>
                <w:bCs/>
                <w:iCs/>
                <w:sz w:val="20"/>
                <w:szCs w:val="20"/>
              </w:rPr>
            </w:pPr>
            <w:r w:rsidRPr="00CD1748">
              <w:rPr>
                <w:rFonts w:cs="Arial"/>
                <w:b/>
                <w:bCs/>
                <w:iCs/>
                <w:sz w:val="20"/>
                <w:szCs w:val="20"/>
              </w:rPr>
              <w:t>Detailed Implementation Science Strategies and Frameworks</w:t>
            </w:r>
          </w:p>
          <w:p w14:paraId="5AA55D2B" w14:textId="11F5A5FE" w:rsidR="00041BFB" w:rsidRPr="00C83E01" w:rsidRDefault="00041BFB" w:rsidP="00C664D8">
            <w:pPr>
              <w:rPr>
                <w:rFonts w:cs="Arial"/>
                <w:i/>
                <w:color w:val="A6A6A6" w:themeColor="background1" w:themeShade="A6"/>
                <w:sz w:val="18"/>
                <w:szCs w:val="18"/>
              </w:rPr>
            </w:pPr>
            <w:r w:rsidRPr="5E1BF74B">
              <w:rPr>
                <w:rFonts w:cs="Arial"/>
                <w:i/>
                <w:iCs/>
                <w:color w:val="747474" w:themeColor="background2" w:themeShade="80"/>
                <w:sz w:val="18"/>
                <w:szCs w:val="18"/>
              </w:rPr>
              <w:t xml:space="preserve">Please refer to the </w:t>
            </w:r>
            <w:r w:rsidR="00C914E9" w:rsidRPr="5E1BF74B">
              <w:rPr>
                <w:rFonts w:cs="Arial"/>
                <w:i/>
                <w:iCs/>
                <w:color w:val="747474" w:themeColor="background2" w:themeShade="80"/>
                <w:sz w:val="18"/>
                <w:szCs w:val="18"/>
              </w:rPr>
              <w:t xml:space="preserve">linked </w:t>
            </w:r>
            <w:hyperlink r:id="rId10">
              <w:r w:rsidR="00C914E9" w:rsidRPr="5E1BF74B">
                <w:rPr>
                  <w:rStyle w:val="Hyperlink"/>
                  <w:rFonts w:cs="Arial"/>
                  <w:i/>
                  <w:iCs/>
                  <w:sz w:val="18"/>
                  <w:szCs w:val="18"/>
                </w:rPr>
                <w:t>Implementation Science guidance</w:t>
              </w:r>
            </w:hyperlink>
            <w:r w:rsidR="00C914E9" w:rsidRPr="5E1BF74B">
              <w:rPr>
                <w:rFonts w:cs="Arial"/>
                <w:i/>
                <w:iCs/>
                <w:color w:val="747474" w:themeColor="background2" w:themeShade="80"/>
                <w:sz w:val="18"/>
                <w:szCs w:val="18"/>
              </w:rPr>
              <w:t xml:space="preserve"> document</w:t>
            </w:r>
            <w:r w:rsidRPr="00C83E01">
              <w:rPr>
                <w:rFonts w:cs="Arial"/>
                <w:i/>
                <w:color w:val="747474" w:themeColor="background2" w:themeShade="80"/>
                <w:sz w:val="18"/>
                <w:szCs w:val="18"/>
              </w:rPr>
              <w:t xml:space="preserve"> to describe the implementation strategies, the frameworks, and research methods planned.</w:t>
            </w:r>
            <w:r w:rsidR="006F0C14">
              <w:rPr>
                <w:rFonts w:cs="Arial"/>
                <w:i/>
                <w:color w:val="747474" w:themeColor="background2" w:themeShade="80"/>
                <w:sz w:val="18"/>
                <w:szCs w:val="18"/>
              </w:rPr>
              <w:t xml:space="preserve"> </w:t>
            </w:r>
            <w:r w:rsidR="006F0C14" w:rsidRPr="006F0C14">
              <w:rPr>
                <w:rFonts w:cs="Arial"/>
                <w:i/>
                <w:color w:val="747474" w:themeColor="background2" w:themeShade="80"/>
                <w:sz w:val="18"/>
                <w:szCs w:val="18"/>
              </w:rPr>
              <w:t>If this information is included in the protocol, then please cross-refer.</w:t>
            </w:r>
          </w:p>
        </w:tc>
      </w:tr>
      <w:tr w:rsidR="00041BFB" w:rsidRPr="00CD1748" w14:paraId="4BC3656D" w14:textId="77777777" w:rsidTr="00C664D8">
        <w:trPr>
          <w:trHeight w:val="300"/>
        </w:trPr>
        <w:tc>
          <w:tcPr>
            <w:tcW w:w="9350" w:type="dxa"/>
          </w:tcPr>
          <w:p w14:paraId="72268B85" w14:textId="77777777" w:rsidR="00041BFB" w:rsidRPr="00CD1748" w:rsidRDefault="00041BFB" w:rsidP="00C664D8">
            <w:pPr>
              <w:rPr>
                <w:rFonts w:cs="Arial"/>
                <w:iCs/>
                <w:color w:val="A6A6A6" w:themeColor="background1" w:themeShade="A6"/>
                <w:sz w:val="20"/>
                <w:szCs w:val="20"/>
              </w:rPr>
            </w:pPr>
            <w:r w:rsidRPr="00CD1748">
              <w:rPr>
                <w:rFonts w:cs="Arial"/>
                <w:iCs/>
                <w:color w:val="A6A6A6" w:themeColor="background1" w:themeShade="A6"/>
                <w:sz w:val="20"/>
                <w:szCs w:val="20"/>
              </w:rPr>
              <w:t>Add text</w:t>
            </w:r>
          </w:p>
        </w:tc>
      </w:tr>
    </w:tbl>
    <w:p w14:paraId="721A97B1" w14:textId="3A7226BE" w:rsidR="00CC4586" w:rsidRDefault="00CC4586" w:rsidP="00A208F7">
      <w:pPr>
        <w:pStyle w:val="RFP-Heading1"/>
        <w:numPr>
          <w:ilvl w:val="0"/>
          <w:numId w:val="2"/>
        </w:numPr>
      </w:pPr>
      <w:r w:rsidRPr="00CC4586">
        <w:t>Study Timelines</w:t>
      </w:r>
    </w:p>
    <w:p w14:paraId="1CA42E25" w14:textId="77777777" w:rsidR="00041BFB" w:rsidRPr="00CD1748" w:rsidRDefault="00041BFB" w:rsidP="00041BFB">
      <w:pPr>
        <w:pStyle w:val="RFP-Guidance"/>
      </w:pPr>
      <w:r>
        <w:t>Please provide details of timings for achieving key milestones in study (e.g., proposed start date, enrolment duration, data collection timepoints, study end date).  If your proposal is approved by ViiV, please note that a legal agreement will need to be in place before the study can begin and funding is paid to the institution.  Please factor no more than 6 months to execute the study agreement in your study timelines.  Please be sure to communicate to your contracts office that proposals which fails to achieve a fully executed agreement by 6 months after approval may be subject to further re-evaluation of support and may be at risk of defunding depending on strategic priorities.  Below is the minimum expected planned milestones. Please add any additional milestones at your discretion.</w:t>
      </w:r>
    </w:p>
    <w:tbl>
      <w:tblPr>
        <w:tblStyle w:val="TableGrid"/>
        <w:tblW w:w="9360" w:type="dxa"/>
        <w:tblLayout w:type="fixed"/>
        <w:tblLook w:val="04A0" w:firstRow="1" w:lastRow="0" w:firstColumn="1" w:lastColumn="0" w:noHBand="0" w:noVBand="1"/>
      </w:tblPr>
      <w:tblGrid>
        <w:gridCol w:w="5467"/>
        <w:gridCol w:w="3893"/>
      </w:tblGrid>
      <w:tr w:rsidR="00041BFB" w:rsidRPr="0090397B" w14:paraId="6C839AAF"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8AFCEF"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Milestone</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63F35"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Planned Date</w:t>
            </w:r>
            <w:r w:rsidRPr="0090397B">
              <w:rPr>
                <w:rFonts w:eastAsiaTheme="minorEastAsia" w:cs="Arial"/>
                <w:color w:val="000000" w:themeColor="text1"/>
                <w:sz w:val="18"/>
                <w:szCs w:val="18"/>
                <w:vertAlign w:val="superscript"/>
              </w:rPr>
              <w:t>6</w:t>
            </w:r>
          </w:p>
        </w:tc>
      </w:tr>
      <w:tr w:rsidR="00041BFB" w:rsidRPr="0090397B" w14:paraId="1C581D6D"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221E4" w14:textId="77777777" w:rsidR="00041BFB" w:rsidRPr="0090397B" w:rsidRDefault="00041BFB" w:rsidP="00C664D8">
            <w:pPr>
              <w:tabs>
                <w:tab w:val="left" w:pos="720"/>
              </w:tabs>
              <w:spacing w:before="120" w:after="120"/>
              <w:rPr>
                <w:rFonts w:eastAsiaTheme="minorEastAsia" w:cs="Arial"/>
                <w:color w:val="000000" w:themeColor="text1"/>
                <w:sz w:val="18"/>
                <w:szCs w:val="18"/>
              </w:rPr>
            </w:pPr>
            <w:r w:rsidRPr="7B946FA4">
              <w:rPr>
                <w:rFonts w:eastAsiaTheme="minorEastAsia" w:cs="Arial"/>
                <w:color w:val="000000" w:themeColor="text1"/>
                <w:sz w:val="18"/>
                <w:szCs w:val="18"/>
              </w:rPr>
              <w:t>EC/IRB Submission (This can be actual date if already approved) (N/A for non-clinical studies)</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AD41D" w14:textId="77777777" w:rsidR="00041BFB" w:rsidRPr="0090397B" w:rsidRDefault="00041BFB" w:rsidP="00C664D8">
            <w:pPr>
              <w:tabs>
                <w:tab w:val="left" w:pos="720"/>
              </w:tabs>
              <w:spacing w:before="120" w:after="120"/>
              <w:jc w:val="center"/>
              <w:rPr>
                <w:rFonts w:eastAsiaTheme="minorEastAsia" w:cs="Arial"/>
                <w:color w:val="000000" w:themeColor="text1"/>
                <w:sz w:val="18"/>
                <w:szCs w:val="18"/>
              </w:rPr>
            </w:pPr>
          </w:p>
        </w:tc>
      </w:tr>
      <w:tr w:rsidR="00041BFB" w:rsidRPr="0090397B" w14:paraId="553CF7F4"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D9D9C" w14:textId="77777777" w:rsidR="00041BFB" w:rsidRPr="0090397B" w:rsidRDefault="00041BFB" w:rsidP="00C664D8">
            <w:pPr>
              <w:tabs>
                <w:tab w:val="left" w:pos="720"/>
              </w:tabs>
              <w:spacing w:before="120" w:after="120"/>
              <w:rPr>
                <w:rFonts w:eastAsiaTheme="minorEastAsia" w:cs="Arial"/>
                <w:color w:val="000000" w:themeColor="text1"/>
                <w:sz w:val="18"/>
                <w:szCs w:val="18"/>
              </w:rPr>
            </w:pPr>
            <w:r w:rsidRPr="0090397B">
              <w:rPr>
                <w:rFonts w:eastAsiaTheme="minorEastAsia" w:cs="Arial"/>
                <w:color w:val="000000" w:themeColor="text1"/>
                <w:sz w:val="18"/>
                <w:szCs w:val="18"/>
              </w:rPr>
              <w:t>EC/IRB Approval</w:t>
            </w:r>
            <w:r w:rsidRPr="0090397B">
              <w:rPr>
                <w:rFonts w:eastAsiaTheme="minorEastAsia" w:cs="Arial"/>
                <w:color w:val="000000" w:themeColor="text1"/>
                <w:sz w:val="18"/>
                <w:szCs w:val="18"/>
                <w:vertAlign w:val="superscript"/>
              </w:rPr>
              <w:t>1</w:t>
            </w:r>
            <w:r w:rsidRPr="0090397B">
              <w:rPr>
                <w:rFonts w:eastAsiaTheme="minorEastAsia" w:cs="Arial"/>
                <w:color w:val="000000" w:themeColor="text1"/>
                <w:sz w:val="18"/>
                <w:szCs w:val="18"/>
              </w:rPr>
              <w:t xml:space="preserve"> (This can be actual date if already approved) (N/A for non-clinical studies)</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4460A9"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0041BFB" w:rsidRPr="0090397B" w14:paraId="42806430"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12D33" w14:textId="77777777" w:rsidR="00041BFB" w:rsidRPr="0090397B" w:rsidRDefault="00041BFB" w:rsidP="00C664D8">
            <w:pPr>
              <w:tabs>
                <w:tab w:val="left" w:pos="720"/>
              </w:tabs>
              <w:spacing w:before="120" w:after="120"/>
              <w:rPr>
                <w:rFonts w:cs="Arial"/>
                <w:sz w:val="18"/>
                <w:szCs w:val="18"/>
              </w:rPr>
            </w:pPr>
            <w:r w:rsidRPr="0090397B">
              <w:rPr>
                <w:rFonts w:eastAsiaTheme="minorEastAsia" w:cs="Arial"/>
                <w:color w:val="000000" w:themeColor="text1"/>
                <w:sz w:val="18"/>
                <w:szCs w:val="18"/>
              </w:rPr>
              <w:t>Study Start Date</w:t>
            </w:r>
            <w:r w:rsidRPr="0090397B">
              <w:rPr>
                <w:rFonts w:eastAsiaTheme="minorEastAsia" w:cs="Arial"/>
                <w:color w:val="000000" w:themeColor="text1"/>
                <w:sz w:val="18"/>
                <w:szCs w:val="18"/>
                <w:vertAlign w:val="superscript"/>
              </w:rPr>
              <w:t>2</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FC40A"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0041BFB" w:rsidRPr="0090397B" w14:paraId="3EB0E73D"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053E3" w14:textId="77777777" w:rsidR="00041BFB" w:rsidRPr="0090397B" w:rsidRDefault="00041BFB" w:rsidP="00C664D8">
            <w:pPr>
              <w:tabs>
                <w:tab w:val="left" w:pos="720"/>
              </w:tabs>
              <w:spacing w:before="120" w:after="120"/>
              <w:rPr>
                <w:rFonts w:cs="Arial"/>
                <w:sz w:val="18"/>
                <w:szCs w:val="18"/>
              </w:rPr>
            </w:pPr>
            <w:r w:rsidRPr="0090397B">
              <w:rPr>
                <w:rFonts w:eastAsiaTheme="minorEastAsia" w:cs="Arial"/>
                <w:color w:val="000000" w:themeColor="text1"/>
                <w:sz w:val="18"/>
                <w:szCs w:val="18"/>
              </w:rPr>
              <w:t>Enrolment Complete</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F0C20"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0041BFB" w:rsidRPr="0090397B" w14:paraId="1F8693F5"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A3F12B" w14:textId="77777777" w:rsidR="00041BFB" w:rsidRPr="0090397B" w:rsidRDefault="00041BFB" w:rsidP="00C664D8">
            <w:pPr>
              <w:tabs>
                <w:tab w:val="left" w:pos="720"/>
              </w:tabs>
              <w:spacing w:before="120" w:after="120"/>
              <w:rPr>
                <w:rFonts w:cs="Arial"/>
                <w:sz w:val="18"/>
                <w:szCs w:val="18"/>
              </w:rPr>
            </w:pPr>
            <w:r w:rsidRPr="0090397B">
              <w:rPr>
                <w:rFonts w:eastAsiaTheme="minorEastAsia" w:cs="Arial"/>
                <w:color w:val="000000" w:themeColor="text1"/>
                <w:sz w:val="18"/>
                <w:szCs w:val="18"/>
              </w:rPr>
              <w:t>Primary Completion</w:t>
            </w:r>
            <w:r w:rsidRPr="0090397B">
              <w:rPr>
                <w:rFonts w:eastAsiaTheme="minorEastAsia" w:cs="Arial"/>
                <w:color w:val="000000" w:themeColor="text1"/>
                <w:sz w:val="18"/>
                <w:szCs w:val="18"/>
                <w:vertAlign w:val="superscript"/>
              </w:rPr>
              <w:t>3</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7C893"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0041BFB" w:rsidRPr="0090397B" w14:paraId="6CC126CE"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6EEB5" w14:textId="77777777" w:rsidR="00041BFB" w:rsidRPr="0090397B" w:rsidRDefault="00041BFB" w:rsidP="00C664D8">
            <w:pPr>
              <w:tabs>
                <w:tab w:val="left" w:pos="720"/>
              </w:tabs>
              <w:spacing w:before="120" w:after="120"/>
              <w:rPr>
                <w:rFonts w:cs="Arial"/>
                <w:sz w:val="18"/>
                <w:szCs w:val="18"/>
              </w:rPr>
            </w:pPr>
            <w:r w:rsidRPr="0090397B">
              <w:rPr>
                <w:rFonts w:eastAsiaTheme="minorEastAsia" w:cs="Arial"/>
                <w:color w:val="000000" w:themeColor="text1"/>
                <w:sz w:val="18"/>
                <w:szCs w:val="18"/>
              </w:rPr>
              <w:t>Study End</w:t>
            </w:r>
            <w:r w:rsidRPr="0090397B">
              <w:rPr>
                <w:rFonts w:eastAsiaTheme="minorEastAsia" w:cs="Arial"/>
                <w:color w:val="000000" w:themeColor="text1"/>
                <w:sz w:val="18"/>
                <w:szCs w:val="18"/>
                <w:vertAlign w:val="superscript"/>
              </w:rPr>
              <w:t>4</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03AEC" w14:textId="77777777" w:rsidR="00041BFB" w:rsidRPr="0090397B" w:rsidRDefault="00041BFB" w:rsidP="00C664D8">
            <w:pPr>
              <w:tabs>
                <w:tab w:val="left" w:pos="720"/>
              </w:tabs>
              <w:spacing w:before="120" w:after="120"/>
              <w:jc w:val="center"/>
              <w:rPr>
                <w:rFonts w:cs="Arial"/>
                <w:sz w:val="18"/>
                <w:szCs w:val="18"/>
              </w:rPr>
            </w:pPr>
            <w:r w:rsidRPr="0090397B">
              <w:rPr>
                <w:rFonts w:eastAsiaTheme="minorEastAsia" w:cs="Arial"/>
                <w:color w:val="000000" w:themeColor="text1"/>
                <w:sz w:val="18"/>
                <w:szCs w:val="18"/>
              </w:rPr>
              <w:t xml:space="preserve"> </w:t>
            </w:r>
          </w:p>
        </w:tc>
      </w:tr>
      <w:tr w:rsidR="00041BFB" w:rsidRPr="0090397B" w14:paraId="054BE522" w14:textId="77777777" w:rsidTr="00C664D8">
        <w:trPr>
          <w:trHeight w:val="300"/>
        </w:trPr>
        <w:tc>
          <w:tcPr>
            <w:tcW w:w="54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A9A15" w14:textId="77777777" w:rsidR="00041BFB" w:rsidRPr="0090397B" w:rsidRDefault="00041BFB" w:rsidP="00C664D8">
            <w:pPr>
              <w:tabs>
                <w:tab w:val="left" w:pos="720"/>
              </w:tabs>
              <w:spacing w:before="120" w:after="120"/>
              <w:rPr>
                <w:rFonts w:cs="Arial"/>
                <w:sz w:val="18"/>
                <w:szCs w:val="18"/>
              </w:rPr>
            </w:pPr>
            <w:r w:rsidRPr="0090397B">
              <w:rPr>
                <w:rFonts w:eastAsiaTheme="minorEastAsia" w:cs="Arial"/>
                <w:color w:val="000000" w:themeColor="text1"/>
                <w:sz w:val="18"/>
                <w:szCs w:val="18"/>
              </w:rPr>
              <w:lastRenderedPageBreak/>
              <w:t>Report Complete</w:t>
            </w:r>
            <w:r w:rsidRPr="0090397B">
              <w:rPr>
                <w:rFonts w:eastAsiaTheme="minorEastAsia" w:cs="Arial"/>
                <w:color w:val="000000" w:themeColor="text1"/>
                <w:sz w:val="18"/>
                <w:szCs w:val="18"/>
                <w:vertAlign w:val="superscript"/>
              </w:rPr>
              <w:t>5</w:t>
            </w:r>
          </w:p>
        </w:tc>
        <w:tc>
          <w:tcPr>
            <w:tcW w:w="38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5EB2C" w14:textId="77777777" w:rsidR="00041BFB" w:rsidRPr="0090397B" w:rsidRDefault="00041BFB" w:rsidP="00C664D8">
            <w:pPr>
              <w:tabs>
                <w:tab w:val="left" w:pos="720"/>
              </w:tabs>
              <w:spacing w:before="120" w:after="120"/>
              <w:jc w:val="center"/>
              <w:rPr>
                <w:rFonts w:cs="Arial"/>
                <w:sz w:val="18"/>
                <w:szCs w:val="18"/>
              </w:rPr>
            </w:pPr>
          </w:p>
        </w:tc>
      </w:tr>
    </w:tbl>
    <w:p w14:paraId="4BA1FD47" w14:textId="77777777" w:rsidR="00041BFB" w:rsidRPr="00041BFB" w:rsidRDefault="00041BFB" w:rsidP="00041BFB">
      <w:pPr>
        <w:pStyle w:val="ListParagraph"/>
        <w:numPr>
          <w:ilvl w:val="0"/>
          <w:numId w:val="6"/>
        </w:numPr>
        <w:spacing w:after="0" w:line="257" w:lineRule="auto"/>
        <w:rPr>
          <w:rFonts w:ascii="Arial" w:hAnsi="Arial" w:cs="Arial"/>
          <w:sz w:val="18"/>
          <w:szCs w:val="18"/>
        </w:rPr>
      </w:pPr>
      <w:r w:rsidRPr="00041BFB">
        <w:rPr>
          <w:rFonts w:ascii="Arial" w:eastAsiaTheme="minorEastAsia" w:hAnsi="Arial" w:cs="Arial"/>
          <w:sz w:val="18"/>
          <w:szCs w:val="18"/>
        </w:rPr>
        <w:t>Approval = Date of Final Protocol or Final Analysis Plan approved by 1st ethics committee (EC)/IRB or equivalent Sponsor approval committee</w:t>
      </w:r>
    </w:p>
    <w:p w14:paraId="207E61EA" w14:textId="77777777" w:rsidR="00041BFB" w:rsidRPr="00041BFB" w:rsidRDefault="00041BFB" w:rsidP="00041BFB">
      <w:pPr>
        <w:pStyle w:val="ListParagraph"/>
        <w:numPr>
          <w:ilvl w:val="0"/>
          <w:numId w:val="6"/>
        </w:numPr>
        <w:spacing w:after="0" w:line="257" w:lineRule="auto"/>
        <w:ind w:left="714" w:hanging="357"/>
        <w:rPr>
          <w:rFonts w:ascii="Arial" w:hAnsi="Arial" w:cs="Arial"/>
          <w:sz w:val="18"/>
          <w:szCs w:val="18"/>
        </w:rPr>
      </w:pPr>
      <w:r w:rsidRPr="00041BFB">
        <w:rPr>
          <w:rFonts w:ascii="Arial" w:eastAsiaTheme="minorEastAsia" w:hAnsi="Arial" w:cs="Arial"/>
          <w:sz w:val="18"/>
          <w:szCs w:val="18"/>
        </w:rPr>
        <w:t>Start Date = First Participant First Screening Visit (or Data Collection Starts for studies where no participants will be recruited)</w:t>
      </w:r>
    </w:p>
    <w:p w14:paraId="2B7F0EAC" w14:textId="77777777" w:rsidR="00041BFB" w:rsidRPr="00041BFB" w:rsidRDefault="00041BFB" w:rsidP="00041BFB">
      <w:pPr>
        <w:pStyle w:val="ListParagraph"/>
        <w:numPr>
          <w:ilvl w:val="0"/>
          <w:numId w:val="6"/>
        </w:numPr>
        <w:spacing w:after="0" w:line="257" w:lineRule="auto"/>
        <w:rPr>
          <w:rFonts w:ascii="Arial" w:hAnsi="Arial" w:cs="Arial"/>
          <w:sz w:val="18"/>
          <w:szCs w:val="18"/>
        </w:rPr>
      </w:pPr>
      <w:r w:rsidRPr="00041BFB">
        <w:rPr>
          <w:rFonts w:ascii="Arial" w:eastAsiaTheme="minorEastAsia" w:hAnsi="Arial" w:cs="Arial"/>
          <w:sz w:val="18"/>
          <w:szCs w:val="18"/>
        </w:rPr>
        <w:t>Primary Completion = Date on which data collection is completed for all the primary outcomes. This date may occur prior to Study End (SE) milestone or be the same date as the Study End milestone.</w:t>
      </w:r>
    </w:p>
    <w:p w14:paraId="4462ACF5" w14:textId="77777777" w:rsidR="00041BFB" w:rsidRPr="00041BFB" w:rsidRDefault="00041BFB" w:rsidP="00041BFB">
      <w:pPr>
        <w:pStyle w:val="ListParagraph"/>
        <w:numPr>
          <w:ilvl w:val="0"/>
          <w:numId w:val="6"/>
        </w:numPr>
        <w:spacing w:after="0" w:line="257" w:lineRule="auto"/>
        <w:ind w:left="714" w:hanging="357"/>
        <w:rPr>
          <w:rFonts w:ascii="Arial" w:hAnsi="Arial" w:cs="Arial"/>
          <w:sz w:val="18"/>
          <w:szCs w:val="18"/>
        </w:rPr>
      </w:pPr>
      <w:r w:rsidRPr="00041BFB">
        <w:rPr>
          <w:rFonts w:ascii="Arial" w:eastAsiaTheme="minorEastAsia" w:hAnsi="Arial" w:cs="Arial"/>
          <w:sz w:val="18"/>
          <w:szCs w:val="18"/>
        </w:rPr>
        <w:t>Study End = Last Participant Last Visit (or Data Collection Ends for studies where no participants will be recruited)</w:t>
      </w:r>
    </w:p>
    <w:p w14:paraId="18920FFE" w14:textId="77777777" w:rsidR="00041BFB" w:rsidRPr="00041BFB" w:rsidRDefault="00041BFB" w:rsidP="00041BFB">
      <w:pPr>
        <w:pStyle w:val="ListParagraph"/>
        <w:numPr>
          <w:ilvl w:val="0"/>
          <w:numId w:val="6"/>
        </w:numPr>
        <w:spacing w:after="0" w:line="257" w:lineRule="auto"/>
        <w:ind w:left="714" w:hanging="357"/>
        <w:rPr>
          <w:rFonts w:ascii="Arial" w:hAnsi="Arial" w:cs="Arial"/>
          <w:sz w:val="18"/>
          <w:szCs w:val="18"/>
        </w:rPr>
      </w:pPr>
      <w:r w:rsidRPr="00041BFB">
        <w:rPr>
          <w:rFonts w:ascii="Arial" w:eastAsiaTheme="minorEastAsia" w:hAnsi="Arial" w:cs="Arial"/>
          <w:sz w:val="18"/>
          <w:szCs w:val="18"/>
        </w:rPr>
        <w:t>Report Complete = Date of Submission of Primary Manuscript or Study Results Summary (as defined in Contract)</w:t>
      </w:r>
    </w:p>
    <w:p w14:paraId="367C46B6" w14:textId="77777777" w:rsidR="00041BFB" w:rsidRPr="00041BFB" w:rsidRDefault="00041BFB" w:rsidP="00041BFB">
      <w:pPr>
        <w:pStyle w:val="ListParagraph"/>
        <w:numPr>
          <w:ilvl w:val="0"/>
          <w:numId w:val="6"/>
        </w:numPr>
        <w:spacing w:after="0" w:line="257" w:lineRule="auto"/>
        <w:ind w:left="714" w:hanging="357"/>
        <w:rPr>
          <w:rFonts w:ascii="Arial" w:hAnsi="Arial" w:cs="Arial"/>
          <w:sz w:val="18"/>
          <w:szCs w:val="18"/>
        </w:rPr>
      </w:pPr>
      <w:r w:rsidRPr="00041BFB">
        <w:rPr>
          <w:rFonts w:ascii="Arial" w:eastAsiaTheme="minorEastAsia" w:hAnsi="Arial" w:cs="Arial"/>
          <w:sz w:val="18"/>
          <w:szCs w:val="18"/>
        </w:rPr>
        <w:t>Planned Date = Date the milestone is planned to be completed</w:t>
      </w:r>
    </w:p>
    <w:p w14:paraId="49E4E015" w14:textId="1B8B2705" w:rsidR="00CC4586" w:rsidRPr="00CC4586" w:rsidRDefault="00124457" w:rsidP="00124457">
      <w:pPr>
        <w:pStyle w:val="RFP-Heading1"/>
        <w:numPr>
          <w:ilvl w:val="0"/>
          <w:numId w:val="2"/>
        </w:numPr>
      </w:pPr>
      <w:r w:rsidRPr="00124457">
        <w:t>Data Dissemination and Publication/Presentation Plan</w:t>
      </w:r>
    </w:p>
    <w:p w14:paraId="0FD5C30D" w14:textId="77777777" w:rsidR="00041BFB" w:rsidRDefault="00041BFB" w:rsidP="00041BFB">
      <w:pPr>
        <w:pStyle w:val="RFP-Guidance"/>
      </w:pPr>
      <w:r w:rsidRPr="00CD1748">
        <w:t xml:space="preserve">Include an overview of the data dissemination and publication/presentation plan. </w:t>
      </w:r>
    </w:p>
    <w:tbl>
      <w:tblPr>
        <w:tblStyle w:val="TableGrid"/>
        <w:tblW w:w="9350" w:type="dxa"/>
        <w:tblLook w:val="04A0" w:firstRow="1" w:lastRow="0" w:firstColumn="1" w:lastColumn="0" w:noHBand="0" w:noVBand="1"/>
      </w:tblPr>
      <w:tblGrid>
        <w:gridCol w:w="3955"/>
        <w:gridCol w:w="1440"/>
        <w:gridCol w:w="2010"/>
        <w:gridCol w:w="1945"/>
      </w:tblGrid>
      <w:tr w:rsidR="00041BFB" w14:paraId="224B1B87" w14:textId="77777777" w:rsidTr="00C664D8">
        <w:trPr>
          <w:trHeight w:val="300"/>
        </w:trPr>
        <w:tc>
          <w:tcPr>
            <w:tcW w:w="3955" w:type="dxa"/>
          </w:tcPr>
          <w:p w14:paraId="16A88F1C" w14:textId="77777777" w:rsidR="00041BFB" w:rsidRDefault="00041BFB" w:rsidP="00C664D8">
            <w:pPr>
              <w:pStyle w:val="RFP-Guidance"/>
            </w:pPr>
            <w:r>
              <w:t>Type of Data/Endpoint/Interim or Final</w:t>
            </w:r>
          </w:p>
        </w:tc>
        <w:tc>
          <w:tcPr>
            <w:tcW w:w="1440" w:type="dxa"/>
          </w:tcPr>
          <w:p w14:paraId="5B86E04A" w14:textId="77777777" w:rsidR="00041BFB" w:rsidRDefault="00041BFB" w:rsidP="00C664D8">
            <w:pPr>
              <w:pStyle w:val="RFP-Guidance"/>
            </w:pPr>
            <w:r>
              <w:t>Abstract or Manuscript</w:t>
            </w:r>
          </w:p>
        </w:tc>
        <w:tc>
          <w:tcPr>
            <w:tcW w:w="2010" w:type="dxa"/>
          </w:tcPr>
          <w:p w14:paraId="60575CC9" w14:textId="77777777" w:rsidR="00041BFB" w:rsidRDefault="00041BFB" w:rsidP="00C664D8">
            <w:pPr>
              <w:pStyle w:val="RFP-Guidance"/>
            </w:pPr>
            <w:r>
              <w:t xml:space="preserve">Target Conference or Journal </w:t>
            </w:r>
          </w:p>
        </w:tc>
        <w:tc>
          <w:tcPr>
            <w:tcW w:w="1945" w:type="dxa"/>
          </w:tcPr>
          <w:p w14:paraId="128F660F" w14:textId="77777777" w:rsidR="00041BFB" w:rsidRDefault="00041BFB" w:rsidP="00C664D8">
            <w:pPr>
              <w:pStyle w:val="RFP-Guidance"/>
            </w:pPr>
            <w:r>
              <w:t>Estimated Submission (Quarter/Year)</w:t>
            </w:r>
          </w:p>
        </w:tc>
      </w:tr>
      <w:tr w:rsidR="00041BFB" w:rsidRPr="003855E3" w14:paraId="3008ED0B" w14:textId="77777777" w:rsidTr="00C664D8">
        <w:trPr>
          <w:trHeight w:val="300"/>
        </w:trPr>
        <w:tc>
          <w:tcPr>
            <w:tcW w:w="3955" w:type="dxa"/>
            <w:shd w:val="clear" w:color="auto" w:fill="D9D9D9" w:themeFill="background1" w:themeFillShade="D9"/>
          </w:tcPr>
          <w:p w14:paraId="366BC7DC" w14:textId="77777777" w:rsidR="00041BFB" w:rsidRPr="003855E3" w:rsidRDefault="00041BFB" w:rsidP="00C664D8">
            <w:pPr>
              <w:pStyle w:val="RFP-Guidance"/>
            </w:pPr>
            <w:r w:rsidRPr="33C5346F">
              <w:t>E.g. Interim 24-week clinical &amp; safety data</w:t>
            </w:r>
          </w:p>
          <w:p w14:paraId="5FDF1724" w14:textId="77777777" w:rsidR="00041BFB" w:rsidRPr="003855E3" w:rsidRDefault="00041BFB" w:rsidP="00C664D8">
            <w:pPr>
              <w:pStyle w:val="RFP-Guidance"/>
            </w:pPr>
            <w:r w:rsidRPr="33C5346F">
              <w:t>E.g. Baseline characteristics of cohort</w:t>
            </w:r>
          </w:p>
        </w:tc>
        <w:tc>
          <w:tcPr>
            <w:tcW w:w="1440" w:type="dxa"/>
            <w:shd w:val="clear" w:color="auto" w:fill="D9D9D9" w:themeFill="background1" w:themeFillShade="D9"/>
          </w:tcPr>
          <w:p w14:paraId="0C87A037" w14:textId="77777777" w:rsidR="00041BFB" w:rsidRPr="003855E3" w:rsidRDefault="00041BFB" w:rsidP="00C664D8">
            <w:pPr>
              <w:pStyle w:val="RFP-Guidance"/>
            </w:pPr>
            <w:r w:rsidRPr="33C5346F">
              <w:t>Abstract</w:t>
            </w:r>
          </w:p>
          <w:p w14:paraId="4A1A132E" w14:textId="77777777" w:rsidR="00041BFB" w:rsidRPr="003855E3" w:rsidRDefault="00041BFB" w:rsidP="00C664D8">
            <w:pPr>
              <w:pStyle w:val="RFP-Guidance"/>
            </w:pPr>
            <w:r w:rsidRPr="33C5346F">
              <w:t>Manuscript</w:t>
            </w:r>
          </w:p>
        </w:tc>
        <w:tc>
          <w:tcPr>
            <w:tcW w:w="2010" w:type="dxa"/>
            <w:shd w:val="clear" w:color="auto" w:fill="D9D9D9" w:themeFill="background1" w:themeFillShade="D9"/>
          </w:tcPr>
          <w:p w14:paraId="655EA433" w14:textId="77777777" w:rsidR="00041BFB" w:rsidRPr="003855E3" w:rsidRDefault="00041BFB" w:rsidP="00C664D8">
            <w:pPr>
              <w:pStyle w:val="RFP-Guidance"/>
            </w:pPr>
            <w:r>
              <w:t>EACS 2025</w:t>
            </w:r>
          </w:p>
          <w:p w14:paraId="7ACE2638" w14:textId="77777777" w:rsidR="00041BFB" w:rsidRPr="003855E3" w:rsidRDefault="00041BFB" w:rsidP="00C664D8">
            <w:pPr>
              <w:pStyle w:val="RFP-Guidance"/>
            </w:pPr>
            <w:r w:rsidRPr="33C5346F">
              <w:t>AIDS Patient Care</w:t>
            </w:r>
          </w:p>
        </w:tc>
        <w:tc>
          <w:tcPr>
            <w:tcW w:w="1945" w:type="dxa"/>
            <w:shd w:val="clear" w:color="auto" w:fill="D9D9D9" w:themeFill="background1" w:themeFillShade="D9"/>
          </w:tcPr>
          <w:p w14:paraId="519D2F8C" w14:textId="77777777" w:rsidR="00041BFB" w:rsidRPr="003855E3" w:rsidRDefault="00041BFB" w:rsidP="00C664D8">
            <w:pPr>
              <w:pStyle w:val="RFP-Guidance"/>
            </w:pPr>
            <w:r w:rsidRPr="33C5346F">
              <w:t>2Q2025</w:t>
            </w:r>
          </w:p>
          <w:p w14:paraId="1635FBC8" w14:textId="0E28D64A" w:rsidR="00041BFB" w:rsidRPr="003855E3" w:rsidRDefault="00041BFB" w:rsidP="00C664D8">
            <w:pPr>
              <w:pStyle w:val="RFP-Guidance"/>
            </w:pPr>
            <w:r w:rsidRPr="33C5346F">
              <w:t>3Q202</w:t>
            </w:r>
            <w:r>
              <w:t>5</w:t>
            </w:r>
          </w:p>
        </w:tc>
      </w:tr>
      <w:tr w:rsidR="00041BFB" w:rsidRPr="00F928D1" w14:paraId="01104246" w14:textId="77777777" w:rsidTr="00C664D8">
        <w:trPr>
          <w:trHeight w:val="300"/>
        </w:trPr>
        <w:tc>
          <w:tcPr>
            <w:tcW w:w="3955" w:type="dxa"/>
          </w:tcPr>
          <w:p w14:paraId="617A7A1D" w14:textId="77777777" w:rsidR="00041BFB" w:rsidRPr="00F928D1" w:rsidRDefault="00041BFB" w:rsidP="00C664D8">
            <w:pPr>
              <w:pStyle w:val="RFP-Guidance"/>
            </w:pPr>
          </w:p>
        </w:tc>
        <w:tc>
          <w:tcPr>
            <w:tcW w:w="1440" w:type="dxa"/>
          </w:tcPr>
          <w:p w14:paraId="32AB9070" w14:textId="77777777" w:rsidR="00041BFB" w:rsidRPr="00F928D1" w:rsidRDefault="00041BFB" w:rsidP="00C664D8">
            <w:pPr>
              <w:pStyle w:val="RFP-Guidance"/>
            </w:pPr>
          </w:p>
        </w:tc>
        <w:tc>
          <w:tcPr>
            <w:tcW w:w="2010" w:type="dxa"/>
          </w:tcPr>
          <w:p w14:paraId="7AD0F3B9" w14:textId="77777777" w:rsidR="00041BFB" w:rsidRPr="00F928D1" w:rsidRDefault="00041BFB" w:rsidP="00C664D8">
            <w:pPr>
              <w:pStyle w:val="RFP-Guidance"/>
            </w:pPr>
          </w:p>
        </w:tc>
        <w:tc>
          <w:tcPr>
            <w:tcW w:w="1945" w:type="dxa"/>
          </w:tcPr>
          <w:p w14:paraId="3D22F4A5" w14:textId="77777777" w:rsidR="00041BFB" w:rsidRPr="00F928D1" w:rsidRDefault="00041BFB" w:rsidP="00C664D8">
            <w:pPr>
              <w:pStyle w:val="RFP-Guidance"/>
            </w:pPr>
          </w:p>
        </w:tc>
      </w:tr>
      <w:tr w:rsidR="00041BFB" w:rsidRPr="00F928D1" w14:paraId="744B3934" w14:textId="77777777" w:rsidTr="00C664D8">
        <w:trPr>
          <w:trHeight w:val="300"/>
        </w:trPr>
        <w:tc>
          <w:tcPr>
            <w:tcW w:w="3955" w:type="dxa"/>
          </w:tcPr>
          <w:p w14:paraId="67CB3338" w14:textId="77777777" w:rsidR="00041BFB" w:rsidRPr="00F928D1" w:rsidRDefault="00041BFB" w:rsidP="00C664D8">
            <w:pPr>
              <w:pStyle w:val="RFP-Guidance"/>
            </w:pPr>
          </w:p>
        </w:tc>
        <w:tc>
          <w:tcPr>
            <w:tcW w:w="1440" w:type="dxa"/>
          </w:tcPr>
          <w:p w14:paraId="7978E999" w14:textId="77777777" w:rsidR="00041BFB" w:rsidRPr="00F928D1" w:rsidRDefault="00041BFB" w:rsidP="00C664D8">
            <w:pPr>
              <w:pStyle w:val="RFP-Guidance"/>
            </w:pPr>
          </w:p>
        </w:tc>
        <w:tc>
          <w:tcPr>
            <w:tcW w:w="2010" w:type="dxa"/>
          </w:tcPr>
          <w:p w14:paraId="2EA67A5C" w14:textId="77777777" w:rsidR="00041BFB" w:rsidRPr="00F928D1" w:rsidRDefault="00041BFB" w:rsidP="00C664D8">
            <w:pPr>
              <w:pStyle w:val="RFP-Guidance"/>
            </w:pPr>
          </w:p>
        </w:tc>
        <w:tc>
          <w:tcPr>
            <w:tcW w:w="1945" w:type="dxa"/>
          </w:tcPr>
          <w:p w14:paraId="43B0E4ED" w14:textId="77777777" w:rsidR="00041BFB" w:rsidRPr="00F928D1" w:rsidRDefault="00041BFB" w:rsidP="00C664D8">
            <w:pPr>
              <w:pStyle w:val="RFP-Guidance"/>
            </w:pPr>
          </w:p>
        </w:tc>
      </w:tr>
      <w:tr w:rsidR="00041BFB" w:rsidRPr="00F928D1" w14:paraId="12D11A53" w14:textId="77777777" w:rsidTr="00C664D8">
        <w:trPr>
          <w:trHeight w:val="300"/>
        </w:trPr>
        <w:tc>
          <w:tcPr>
            <w:tcW w:w="3955" w:type="dxa"/>
          </w:tcPr>
          <w:p w14:paraId="04DE6952" w14:textId="77777777" w:rsidR="00041BFB" w:rsidRPr="00F928D1" w:rsidRDefault="00041BFB" w:rsidP="00C664D8">
            <w:pPr>
              <w:pStyle w:val="RFP-Guidance"/>
            </w:pPr>
          </w:p>
        </w:tc>
        <w:tc>
          <w:tcPr>
            <w:tcW w:w="1440" w:type="dxa"/>
          </w:tcPr>
          <w:p w14:paraId="637B11C7" w14:textId="77777777" w:rsidR="00041BFB" w:rsidRPr="00F928D1" w:rsidRDefault="00041BFB" w:rsidP="00C664D8">
            <w:pPr>
              <w:pStyle w:val="RFP-Guidance"/>
            </w:pPr>
          </w:p>
        </w:tc>
        <w:tc>
          <w:tcPr>
            <w:tcW w:w="2010" w:type="dxa"/>
          </w:tcPr>
          <w:p w14:paraId="0365F8D5" w14:textId="77777777" w:rsidR="00041BFB" w:rsidRPr="00F928D1" w:rsidRDefault="00041BFB" w:rsidP="00C664D8">
            <w:pPr>
              <w:pStyle w:val="RFP-Guidance"/>
            </w:pPr>
          </w:p>
        </w:tc>
        <w:tc>
          <w:tcPr>
            <w:tcW w:w="1945" w:type="dxa"/>
          </w:tcPr>
          <w:p w14:paraId="7A07A851" w14:textId="77777777" w:rsidR="00041BFB" w:rsidRPr="00F928D1" w:rsidRDefault="00041BFB" w:rsidP="00C664D8">
            <w:pPr>
              <w:pStyle w:val="RFP-Guidance"/>
            </w:pPr>
          </w:p>
        </w:tc>
      </w:tr>
      <w:tr w:rsidR="00041BFB" w:rsidRPr="00F928D1" w14:paraId="75C00972" w14:textId="77777777" w:rsidTr="00C664D8">
        <w:trPr>
          <w:trHeight w:val="300"/>
        </w:trPr>
        <w:tc>
          <w:tcPr>
            <w:tcW w:w="3955" w:type="dxa"/>
          </w:tcPr>
          <w:p w14:paraId="7AEB8F08" w14:textId="77777777" w:rsidR="00041BFB" w:rsidRPr="00F928D1" w:rsidRDefault="00041BFB" w:rsidP="00C664D8">
            <w:pPr>
              <w:pStyle w:val="RFP-Guidance"/>
            </w:pPr>
          </w:p>
        </w:tc>
        <w:tc>
          <w:tcPr>
            <w:tcW w:w="1440" w:type="dxa"/>
          </w:tcPr>
          <w:p w14:paraId="39DB1E8B" w14:textId="77777777" w:rsidR="00041BFB" w:rsidRPr="00F928D1" w:rsidRDefault="00041BFB" w:rsidP="00C664D8">
            <w:pPr>
              <w:pStyle w:val="RFP-Guidance"/>
            </w:pPr>
          </w:p>
        </w:tc>
        <w:tc>
          <w:tcPr>
            <w:tcW w:w="2010" w:type="dxa"/>
          </w:tcPr>
          <w:p w14:paraId="262F7F0F" w14:textId="77777777" w:rsidR="00041BFB" w:rsidRPr="00F928D1" w:rsidRDefault="00041BFB" w:rsidP="00C664D8">
            <w:pPr>
              <w:pStyle w:val="RFP-Guidance"/>
            </w:pPr>
          </w:p>
        </w:tc>
        <w:tc>
          <w:tcPr>
            <w:tcW w:w="1945" w:type="dxa"/>
          </w:tcPr>
          <w:p w14:paraId="072A1DA5" w14:textId="77777777" w:rsidR="00041BFB" w:rsidRPr="00F928D1" w:rsidRDefault="00041BFB" w:rsidP="00C664D8">
            <w:pPr>
              <w:pStyle w:val="RFP-Guidance"/>
            </w:pPr>
          </w:p>
        </w:tc>
      </w:tr>
    </w:tbl>
    <w:p w14:paraId="633757B1" w14:textId="77777777" w:rsidR="00041BFB" w:rsidRPr="00CD1748" w:rsidRDefault="00041BFB" w:rsidP="00041BFB">
      <w:pPr>
        <w:pStyle w:val="RFP-Guidance"/>
      </w:pPr>
    </w:p>
    <w:p w14:paraId="64A4FE95" w14:textId="77777777" w:rsidR="00CC4586" w:rsidRPr="00CC4586" w:rsidRDefault="00CC4586" w:rsidP="00041BFB">
      <w:pPr>
        <w:pStyle w:val="RFP-Guidance"/>
        <w:rPr>
          <w:highlight w:val="yellow"/>
        </w:rPr>
      </w:pPr>
    </w:p>
    <w:sectPr w:rsidR="00CC4586" w:rsidRPr="00CC458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DA71" w14:textId="77777777" w:rsidR="00A36EAE" w:rsidRDefault="00A36EAE" w:rsidP="00AA424E">
      <w:pPr>
        <w:spacing w:after="0" w:line="240" w:lineRule="auto"/>
      </w:pPr>
      <w:r>
        <w:separator/>
      </w:r>
    </w:p>
  </w:endnote>
  <w:endnote w:type="continuationSeparator" w:id="0">
    <w:p w14:paraId="3B1A7FB3" w14:textId="77777777" w:rsidR="00A36EAE" w:rsidRDefault="00A36EAE" w:rsidP="00AA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owan Old Style Roman">
    <w:altName w:val="Cambria"/>
    <w:charset w:val="4D"/>
    <w:family w:val="roman"/>
    <w:pitch w:val="variable"/>
    <w:sig w:usb0="A00000EF" w:usb1="400020C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24B5" w14:textId="2A2F1AB6" w:rsidR="00AA424E" w:rsidRPr="00AA424E" w:rsidRDefault="00AA424E" w:rsidP="00AA424E">
    <w:pPr>
      <w:pStyle w:val="Footer"/>
      <w:jc w:val="right"/>
      <w:rPr>
        <w:lang w:val="en-US"/>
      </w:rPr>
    </w:pPr>
    <w:r w:rsidRPr="00EF4126">
      <w:rPr>
        <w:highlight w:val="yellow"/>
        <w:lang w:val="en-US"/>
      </w:rPr>
      <w:t>Draft:</w:t>
    </w:r>
    <w:r>
      <w:rPr>
        <w:lang w:val="en-US"/>
      </w:rPr>
      <w:t xml:space="preserve"> 11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F7CD" w14:textId="77777777" w:rsidR="00A36EAE" w:rsidRDefault="00A36EAE" w:rsidP="00AA424E">
      <w:pPr>
        <w:spacing w:after="0" w:line="240" w:lineRule="auto"/>
      </w:pPr>
      <w:r>
        <w:separator/>
      </w:r>
    </w:p>
  </w:footnote>
  <w:footnote w:type="continuationSeparator" w:id="0">
    <w:p w14:paraId="70EB8CC2" w14:textId="77777777" w:rsidR="00A36EAE" w:rsidRDefault="00A36EAE" w:rsidP="00AA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174904"/>
      <w:docPartObj>
        <w:docPartGallery w:val="Page Numbers (Top of Page)"/>
        <w:docPartUnique/>
      </w:docPartObj>
    </w:sdtPr>
    <w:sdtEndPr>
      <w:rPr>
        <w:noProof/>
      </w:rPr>
    </w:sdtEndPr>
    <w:sdtContent>
      <w:p w14:paraId="1D662AC8" w14:textId="328900D8" w:rsidR="00AA424E" w:rsidRDefault="00AA42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1C1BC2" w14:textId="77777777" w:rsidR="00AA424E" w:rsidRDefault="00AA4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DBC"/>
    <w:multiLevelType w:val="hybridMultilevel"/>
    <w:tmpl w:val="3FAE8272"/>
    <w:lvl w:ilvl="0" w:tplc="5A5C085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3D1"/>
    <w:multiLevelType w:val="hybridMultilevel"/>
    <w:tmpl w:val="771CE89E"/>
    <w:lvl w:ilvl="0" w:tplc="763448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DA3CB8"/>
    <w:multiLevelType w:val="hybridMultilevel"/>
    <w:tmpl w:val="26F291E4"/>
    <w:lvl w:ilvl="0" w:tplc="5A5C085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23306A"/>
    <w:multiLevelType w:val="hybridMultilevel"/>
    <w:tmpl w:val="FFFFFFFF"/>
    <w:lvl w:ilvl="0" w:tplc="A424A422">
      <w:start w:val="1"/>
      <w:numFmt w:val="decimal"/>
      <w:lvlText w:val="%1."/>
      <w:lvlJc w:val="left"/>
      <w:pPr>
        <w:ind w:left="720" w:hanging="360"/>
      </w:pPr>
    </w:lvl>
    <w:lvl w:ilvl="1" w:tplc="58042CB0">
      <w:start w:val="1"/>
      <w:numFmt w:val="lowerLetter"/>
      <w:lvlText w:val="%2."/>
      <w:lvlJc w:val="left"/>
      <w:pPr>
        <w:ind w:left="1440" w:hanging="360"/>
      </w:pPr>
    </w:lvl>
    <w:lvl w:ilvl="2" w:tplc="C69AB83C">
      <w:start w:val="1"/>
      <w:numFmt w:val="lowerRoman"/>
      <w:lvlText w:val="%3."/>
      <w:lvlJc w:val="right"/>
      <w:pPr>
        <w:ind w:left="2160" w:hanging="180"/>
      </w:pPr>
    </w:lvl>
    <w:lvl w:ilvl="3" w:tplc="60E0D334">
      <w:start w:val="1"/>
      <w:numFmt w:val="decimal"/>
      <w:lvlText w:val="%4."/>
      <w:lvlJc w:val="left"/>
      <w:pPr>
        <w:ind w:left="2880" w:hanging="360"/>
      </w:pPr>
    </w:lvl>
    <w:lvl w:ilvl="4" w:tplc="22FA164C">
      <w:start w:val="1"/>
      <w:numFmt w:val="lowerLetter"/>
      <w:lvlText w:val="%5."/>
      <w:lvlJc w:val="left"/>
      <w:pPr>
        <w:ind w:left="3600" w:hanging="360"/>
      </w:pPr>
    </w:lvl>
    <w:lvl w:ilvl="5" w:tplc="E63C3BB0">
      <w:start w:val="1"/>
      <w:numFmt w:val="lowerRoman"/>
      <w:lvlText w:val="%6."/>
      <w:lvlJc w:val="right"/>
      <w:pPr>
        <w:ind w:left="4320" w:hanging="180"/>
      </w:pPr>
    </w:lvl>
    <w:lvl w:ilvl="6" w:tplc="533A3962">
      <w:start w:val="1"/>
      <w:numFmt w:val="decimal"/>
      <w:lvlText w:val="%7."/>
      <w:lvlJc w:val="left"/>
      <w:pPr>
        <w:ind w:left="5040" w:hanging="360"/>
      </w:pPr>
    </w:lvl>
    <w:lvl w:ilvl="7" w:tplc="CB006222">
      <w:start w:val="1"/>
      <w:numFmt w:val="lowerLetter"/>
      <w:lvlText w:val="%8."/>
      <w:lvlJc w:val="left"/>
      <w:pPr>
        <w:ind w:left="5760" w:hanging="360"/>
      </w:pPr>
    </w:lvl>
    <w:lvl w:ilvl="8" w:tplc="13308AD2">
      <w:start w:val="1"/>
      <w:numFmt w:val="lowerRoman"/>
      <w:lvlText w:val="%9."/>
      <w:lvlJc w:val="right"/>
      <w:pPr>
        <w:ind w:left="6480" w:hanging="180"/>
      </w:pPr>
    </w:lvl>
  </w:abstractNum>
  <w:abstractNum w:abstractNumId="4" w15:restartNumberingAfterBreak="0">
    <w:nsid w:val="4D5C10A8"/>
    <w:multiLevelType w:val="hybridMultilevel"/>
    <w:tmpl w:val="8336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46597"/>
    <w:multiLevelType w:val="hybridMultilevel"/>
    <w:tmpl w:val="6D5A9214"/>
    <w:lvl w:ilvl="0" w:tplc="7E168C80">
      <w:start w:val="1"/>
      <w:numFmt w:val="upperRoman"/>
      <w:lvlText w:val="%1."/>
      <w:lvlJc w:val="left"/>
      <w:pPr>
        <w:ind w:left="1083" w:hanging="72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562181223">
    <w:abstractNumId w:val="1"/>
  </w:num>
  <w:num w:numId="2" w16cid:durableId="205022636">
    <w:abstractNumId w:val="5"/>
  </w:num>
  <w:num w:numId="3" w16cid:durableId="314915670">
    <w:abstractNumId w:val="2"/>
  </w:num>
  <w:num w:numId="4" w16cid:durableId="1111046689">
    <w:abstractNumId w:val="4"/>
  </w:num>
  <w:num w:numId="5" w16cid:durableId="1550650234">
    <w:abstractNumId w:val="0"/>
  </w:num>
  <w:num w:numId="6" w16cid:durableId="1458062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86"/>
    <w:rsid w:val="00041BFB"/>
    <w:rsid w:val="00080365"/>
    <w:rsid w:val="00124457"/>
    <w:rsid w:val="00127ADB"/>
    <w:rsid w:val="0021729E"/>
    <w:rsid w:val="00295850"/>
    <w:rsid w:val="002D5E15"/>
    <w:rsid w:val="002F0A1E"/>
    <w:rsid w:val="002F105B"/>
    <w:rsid w:val="0035256E"/>
    <w:rsid w:val="003D436F"/>
    <w:rsid w:val="004031CF"/>
    <w:rsid w:val="005542A0"/>
    <w:rsid w:val="006F0C14"/>
    <w:rsid w:val="0071461F"/>
    <w:rsid w:val="007360EE"/>
    <w:rsid w:val="007552A7"/>
    <w:rsid w:val="008504B6"/>
    <w:rsid w:val="009761FE"/>
    <w:rsid w:val="00980128"/>
    <w:rsid w:val="00A208F7"/>
    <w:rsid w:val="00A36EAE"/>
    <w:rsid w:val="00A452DA"/>
    <w:rsid w:val="00AA424E"/>
    <w:rsid w:val="00AA5AE2"/>
    <w:rsid w:val="00AF172C"/>
    <w:rsid w:val="00B94FF5"/>
    <w:rsid w:val="00BE24C6"/>
    <w:rsid w:val="00BE2957"/>
    <w:rsid w:val="00C54562"/>
    <w:rsid w:val="00C72B4C"/>
    <w:rsid w:val="00C81D33"/>
    <w:rsid w:val="00C914E9"/>
    <w:rsid w:val="00CC4586"/>
    <w:rsid w:val="00D26C97"/>
    <w:rsid w:val="00E820D5"/>
    <w:rsid w:val="00EF4126"/>
    <w:rsid w:val="1A378580"/>
    <w:rsid w:val="27A03807"/>
    <w:rsid w:val="5E1BF74B"/>
    <w:rsid w:val="74A5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8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586"/>
    <w:rPr>
      <w:rFonts w:eastAsiaTheme="majorEastAsia" w:cstheme="majorBidi"/>
      <w:color w:val="272727" w:themeColor="text1" w:themeTint="D8"/>
    </w:rPr>
  </w:style>
  <w:style w:type="paragraph" w:styleId="Title">
    <w:name w:val="Title"/>
    <w:basedOn w:val="Normal"/>
    <w:next w:val="Normal"/>
    <w:link w:val="TitleChar"/>
    <w:uiPriority w:val="10"/>
    <w:qFormat/>
    <w:rsid w:val="00CC4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586"/>
    <w:pPr>
      <w:spacing w:before="160"/>
      <w:jc w:val="center"/>
    </w:pPr>
    <w:rPr>
      <w:i/>
      <w:iCs/>
      <w:color w:val="404040" w:themeColor="text1" w:themeTint="BF"/>
    </w:rPr>
  </w:style>
  <w:style w:type="character" w:customStyle="1" w:styleId="QuoteChar">
    <w:name w:val="Quote Char"/>
    <w:basedOn w:val="DefaultParagraphFont"/>
    <w:link w:val="Quote"/>
    <w:uiPriority w:val="29"/>
    <w:rsid w:val="00CC4586"/>
    <w:rPr>
      <w:i/>
      <w:iCs/>
      <w:color w:val="404040" w:themeColor="text1" w:themeTint="BF"/>
    </w:rPr>
  </w:style>
  <w:style w:type="paragraph" w:styleId="ListParagraph">
    <w:name w:val="List Paragraph"/>
    <w:basedOn w:val="Normal"/>
    <w:uiPriority w:val="1"/>
    <w:qFormat/>
    <w:rsid w:val="00CC4586"/>
    <w:pPr>
      <w:ind w:left="720"/>
      <w:contextualSpacing/>
    </w:pPr>
  </w:style>
  <w:style w:type="character" w:styleId="IntenseEmphasis">
    <w:name w:val="Intense Emphasis"/>
    <w:basedOn w:val="DefaultParagraphFont"/>
    <w:uiPriority w:val="21"/>
    <w:qFormat/>
    <w:rsid w:val="00CC4586"/>
    <w:rPr>
      <w:i/>
      <w:iCs/>
      <w:color w:val="0F4761" w:themeColor="accent1" w:themeShade="BF"/>
    </w:rPr>
  </w:style>
  <w:style w:type="paragraph" w:styleId="IntenseQuote">
    <w:name w:val="Intense Quote"/>
    <w:basedOn w:val="Normal"/>
    <w:next w:val="Normal"/>
    <w:link w:val="IntenseQuoteChar"/>
    <w:uiPriority w:val="30"/>
    <w:qFormat/>
    <w:rsid w:val="00CC4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586"/>
    <w:rPr>
      <w:i/>
      <w:iCs/>
      <w:color w:val="0F4761" w:themeColor="accent1" w:themeShade="BF"/>
    </w:rPr>
  </w:style>
  <w:style w:type="character" w:styleId="IntenseReference">
    <w:name w:val="Intense Reference"/>
    <w:basedOn w:val="DefaultParagraphFont"/>
    <w:uiPriority w:val="32"/>
    <w:qFormat/>
    <w:rsid w:val="00CC4586"/>
    <w:rPr>
      <w:b/>
      <w:bCs/>
      <w:smallCaps/>
      <w:color w:val="0F4761" w:themeColor="accent1" w:themeShade="BF"/>
      <w:spacing w:val="5"/>
    </w:rPr>
  </w:style>
  <w:style w:type="paragraph" w:customStyle="1" w:styleId="RFPTitle">
    <w:name w:val="RFPTitle"/>
    <w:basedOn w:val="Normal"/>
    <w:link w:val="RFPTitleChar"/>
    <w:qFormat/>
    <w:rsid w:val="00CC4586"/>
    <w:pPr>
      <w:spacing w:after="40" w:line="240" w:lineRule="auto"/>
      <w:jc w:val="center"/>
    </w:pPr>
    <w:rPr>
      <w:rFonts w:ascii="Iowan Old Style Roman" w:hAnsi="Iowan Old Style Roman" w:cs="Arial"/>
      <w:b/>
      <w:bCs/>
      <w:kern w:val="0"/>
      <w:sz w:val="28"/>
      <w:szCs w:val="28"/>
      <w:lang w:val="en-US"/>
      <w14:ligatures w14:val="none"/>
    </w:rPr>
  </w:style>
  <w:style w:type="character" w:customStyle="1" w:styleId="RFPTitleChar">
    <w:name w:val="RFPTitle Char"/>
    <w:basedOn w:val="DefaultParagraphFont"/>
    <w:link w:val="RFPTitle"/>
    <w:rsid w:val="00CC4586"/>
    <w:rPr>
      <w:rFonts w:ascii="Iowan Old Style Roman" w:hAnsi="Iowan Old Style Roman" w:cs="Arial"/>
      <w:b/>
      <w:bCs/>
      <w:kern w:val="0"/>
      <w:sz w:val="28"/>
      <w:szCs w:val="28"/>
      <w:lang w:val="en-US"/>
      <w14:ligatures w14:val="none"/>
    </w:rPr>
  </w:style>
  <w:style w:type="paragraph" w:customStyle="1" w:styleId="RFP-Guidance">
    <w:name w:val="RFP-Guidance"/>
    <w:link w:val="RFP-GuidanceChar"/>
    <w:autoRedefine/>
    <w:qFormat/>
    <w:rsid w:val="00041BFB"/>
    <w:pPr>
      <w:spacing w:after="120" w:line="240" w:lineRule="auto"/>
    </w:pPr>
    <w:rPr>
      <w:rFonts w:ascii="Arial" w:hAnsi="Arial"/>
      <w:iCs/>
      <w:color w:val="000000" w:themeColor="text1"/>
      <w:kern w:val="0"/>
      <w:sz w:val="18"/>
      <w:szCs w:val="18"/>
      <w14:ligatures w14:val="none"/>
    </w:rPr>
  </w:style>
  <w:style w:type="character" w:customStyle="1" w:styleId="RFP-GuidanceChar">
    <w:name w:val="RFP-Guidance Char"/>
    <w:basedOn w:val="DefaultParagraphFont"/>
    <w:link w:val="RFP-Guidance"/>
    <w:rsid w:val="00041BFB"/>
    <w:rPr>
      <w:rFonts w:ascii="Arial" w:hAnsi="Arial"/>
      <w:iCs/>
      <w:color w:val="000000" w:themeColor="text1"/>
      <w:kern w:val="0"/>
      <w:sz w:val="18"/>
      <w:szCs w:val="18"/>
      <w14:ligatures w14:val="none"/>
    </w:rPr>
  </w:style>
  <w:style w:type="table" w:styleId="TableGrid">
    <w:name w:val="Table Grid"/>
    <w:basedOn w:val="TableNormal"/>
    <w:uiPriority w:val="39"/>
    <w:rsid w:val="00CC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586"/>
    <w:rPr>
      <w:sz w:val="16"/>
      <w:szCs w:val="16"/>
    </w:rPr>
  </w:style>
  <w:style w:type="paragraph" w:styleId="CommentText">
    <w:name w:val="annotation text"/>
    <w:basedOn w:val="Normal"/>
    <w:link w:val="CommentTextChar"/>
    <w:uiPriority w:val="99"/>
    <w:unhideWhenUsed/>
    <w:rsid w:val="00CC4586"/>
    <w:pPr>
      <w:spacing w:after="40" w:line="240" w:lineRule="auto"/>
    </w:pPr>
    <w:rPr>
      <w:rFonts w:ascii="Arial" w:hAnsi="Arial"/>
      <w:kern w:val="0"/>
      <w:sz w:val="20"/>
      <w:szCs w:val="20"/>
      <w:lang w:val="en-US"/>
      <w14:ligatures w14:val="none"/>
    </w:rPr>
  </w:style>
  <w:style w:type="character" w:customStyle="1" w:styleId="CommentTextChar">
    <w:name w:val="Comment Text Char"/>
    <w:basedOn w:val="DefaultParagraphFont"/>
    <w:link w:val="CommentText"/>
    <w:uiPriority w:val="99"/>
    <w:rsid w:val="00CC4586"/>
    <w:rPr>
      <w:rFonts w:ascii="Arial" w:hAnsi="Arial"/>
      <w:kern w:val="0"/>
      <w:sz w:val="20"/>
      <w:szCs w:val="20"/>
      <w:lang w:val="en-US"/>
      <w14:ligatures w14:val="none"/>
    </w:rPr>
  </w:style>
  <w:style w:type="paragraph" w:customStyle="1" w:styleId="RFP-Heading1">
    <w:name w:val="RFP-Heading1"/>
    <w:basedOn w:val="Heading1"/>
    <w:next w:val="RFP-Guidance"/>
    <w:link w:val="RFP-Heading1Char"/>
    <w:autoRedefine/>
    <w:qFormat/>
    <w:rsid w:val="00CC4586"/>
    <w:pPr>
      <w:spacing w:before="240" w:after="120" w:line="240" w:lineRule="auto"/>
      <w:ind w:left="720" w:hanging="357"/>
    </w:pPr>
    <w:rPr>
      <w:rFonts w:ascii="Arial" w:hAnsi="Arial"/>
      <w:b/>
      <w:bCs/>
      <w:iCs/>
      <w:color w:val="000000" w:themeColor="text1"/>
      <w:kern w:val="0"/>
      <w:sz w:val="24"/>
      <w:szCs w:val="32"/>
      <w:lang w:val="en-US"/>
      <w14:ligatures w14:val="none"/>
    </w:rPr>
  </w:style>
  <w:style w:type="character" w:customStyle="1" w:styleId="RFP-Heading1Char">
    <w:name w:val="RFP-Heading1 Char"/>
    <w:basedOn w:val="DefaultParagraphFont"/>
    <w:link w:val="RFP-Heading1"/>
    <w:rsid w:val="00CC4586"/>
    <w:rPr>
      <w:rFonts w:ascii="Arial" w:eastAsiaTheme="majorEastAsia" w:hAnsi="Arial" w:cstheme="majorBidi"/>
      <w:b/>
      <w:bCs/>
      <w:iCs/>
      <w:color w:val="000000" w:themeColor="text1"/>
      <w:kern w:val="0"/>
      <w:szCs w:val="32"/>
      <w:lang w:val="en-US"/>
      <w14:ligatures w14:val="none"/>
    </w:rPr>
  </w:style>
  <w:style w:type="paragraph" w:styleId="CommentSubject">
    <w:name w:val="annotation subject"/>
    <w:basedOn w:val="CommentText"/>
    <w:next w:val="CommentText"/>
    <w:link w:val="CommentSubjectChar"/>
    <w:uiPriority w:val="99"/>
    <w:semiHidden/>
    <w:unhideWhenUsed/>
    <w:rsid w:val="00CC4586"/>
    <w:pPr>
      <w:spacing w:after="160"/>
    </w:pPr>
    <w:rPr>
      <w:rFonts w:asciiTheme="minorHAnsi" w:hAnsiTheme="minorHAnsi"/>
      <w:b/>
      <w:bCs/>
      <w:kern w:val="2"/>
      <w:lang w:val="en-GB"/>
      <w14:ligatures w14:val="standardContextual"/>
    </w:rPr>
  </w:style>
  <w:style w:type="character" w:customStyle="1" w:styleId="CommentSubjectChar">
    <w:name w:val="Comment Subject Char"/>
    <w:basedOn w:val="CommentTextChar"/>
    <w:link w:val="CommentSubject"/>
    <w:uiPriority w:val="99"/>
    <w:semiHidden/>
    <w:rsid w:val="00CC4586"/>
    <w:rPr>
      <w:rFonts w:ascii="Arial" w:hAnsi="Arial"/>
      <w:b/>
      <w:bCs/>
      <w:kern w:val="0"/>
      <w:sz w:val="20"/>
      <w:szCs w:val="20"/>
      <w:lang w:val="en-US"/>
      <w14:ligatures w14:val="none"/>
    </w:rPr>
  </w:style>
  <w:style w:type="table" w:customStyle="1" w:styleId="TableGrid1">
    <w:name w:val="Table Grid1"/>
    <w:basedOn w:val="TableNormal"/>
    <w:next w:val="TableGrid"/>
    <w:uiPriority w:val="39"/>
    <w:rsid w:val="00CC4586"/>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360EE"/>
  </w:style>
  <w:style w:type="character" w:styleId="Hyperlink">
    <w:name w:val="Hyperlink"/>
    <w:basedOn w:val="DefaultParagraphFont"/>
    <w:uiPriority w:val="99"/>
    <w:unhideWhenUsed/>
    <w:rsid w:val="007360EE"/>
    <w:rPr>
      <w:color w:val="467886" w:themeColor="hyperlink"/>
      <w:u w:val="single"/>
    </w:rPr>
  </w:style>
  <w:style w:type="character" w:styleId="Mention">
    <w:name w:val="Mention"/>
    <w:basedOn w:val="DefaultParagraphFont"/>
    <w:uiPriority w:val="99"/>
    <w:unhideWhenUsed/>
    <w:rsid w:val="00C914E9"/>
    <w:rPr>
      <w:color w:val="2B579A"/>
      <w:shd w:val="clear" w:color="auto" w:fill="E1DFDD"/>
    </w:rPr>
  </w:style>
  <w:style w:type="paragraph" w:styleId="Header">
    <w:name w:val="header"/>
    <w:basedOn w:val="Normal"/>
    <w:link w:val="HeaderChar"/>
    <w:uiPriority w:val="99"/>
    <w:unhideWhenUsed/>
    <w:rsid w:val="00AA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24E"/>
  </w:style>
  <w:style w:type="paragraph" w:styleId="Footer">
    <w:name w:val="footer"/>
    <w:basedOn w:val="Normal"/>
    <w:link w:val="FooterChar"/>
    <w:uiPriority w:val="99"/>
    <w:unhideWhenUsed/>
    <w:rsid w:val="00AA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v-portal.idea-point.com/Documents/ViiV%20ISR%20Safety%20Requirement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s.viivhealthcar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iiv-portal.idea-point.com/Documents/Implementation%20Science%20Proposal%20Guidance.pdf" TargetMode="External"/><Relationship Id="rId4" Type="http://schemas.openxmlformats.org/officeDocument/2006/relationships/webSettings" Target="webSettings.xml"/><Relationship Id="rId9" Type="http://schemas.openxmlformats.org/officeDocument/2006/relationships/hyperlink" Target="https://viiv-portal.idea-point.com/Documents/ViiV%20ISR%20Term%20She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2025-09-11T11:41:00Z</dcterms:created>
  <dcterms:modified xsi:type="dcterms:W3CDTF">2025-09-11T11:41:00Z</dcterms:modified>
</cp:coreProperties>
</file>